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55C3BF50" w14:textId="77777777" w:rsidTr="001D6101">
        <w:trPr>
          <w:trHeight w:val="2356"/>
        </w:trPr>
        <w:tc>
          <w:tcPr>
            <w:tcW w:w="1994" w:type="dxa"/>
            <w:tcBorders>
              <w:top w:val="nil"/>
              <w:left w:val="nil"/>
              <w:bottom w:val="nil"/>
              <w:right w:val="nil"/>
            </w:tcBorders>
            <w:shd w:val="clear" w:color="auto" w:fill="auto"/>
          </w:tcPr>
          <w:p w14:paraId="06D8E0D6" w14:textId="77777777" w:rsidR="00F02521" w:rsidRPr="00E90989" w:rsidRDefault="00F02521" w:rsidP="00E90989">
            <w:pPr>
              <w:spacing w:after="0" w:line="240" w:lineRule="auto"/>
              <w:rPr>
                <w:b/>
              </w:rPr>
            </w:pPr>
            <w:r w:rsidRPr="00E90989">
              <w:rPr>
                <w:b/>
              </w:rPr>
              <w:t xml:space="preserve">Dr. </w:t>
            </w:r>
            <w:r w:rsidR="00463E17">
              <w:rPr>
                <w:b/>
              </w:rPr>
              <w:t>J.P. Hopcroft</w:t>
            </w:r>
          </w:p>
          <w:p w14:paraId="4936328E" w14:textId="77777777" w:rsidR="00F02521" w:rsidRPr="00E90989" w:rsidRDefault="00463E17" w:rsidP="00E90989">
            <w:pPr>
              <w:spacing w:after="0" w:line="240" w:lineRule="auto"/>
              <w:rPr>
                <w:b/>
              </w:rPr>
            </w:pPr>
            <w:r>
              <w:rPr>
                <w:b/>
              </w:rPr>
              <w:t>Dr. R.T. Summers</w:t>
            </w:r>
          </w:p>
          <w:p w14:paraId="3F3E4FFF" w14:textId="77777777" w:rsidR="00F02521" w:rsidRPr="00E90989" w:rsidRDefault="00463E17" w:rsidP="00E90989">
            <w:pPr>
              <w:spacing w:after="0" w:line="240" w:lineRule="auto"/>
              <w:rPr>
                <w:b/>
              </w:rPr>
            </w:pPr>
            <w:r>
              <w:rPr>
                <w:b/>
              </w:rPr>
              <w:t>Dr. C.J. Wright</w:t>
            </w:r>
          </w:p>
          <w:p w14:paraId="548FBE61" w14:textId="77777777" w:rsidR="00F02521" w:rsidRPr="00E90989" w:rsidRDefault="00463E17" w:rsidP="00E90989">
            <w:pPr>
              <w:spacing w:after="0" w:line="240" w:lineRule="auto"/>
              <w:rPr>
                <w:b/>
              </w:rPr>
            </w:pPr>
            <w:r>
              <w:rPr>
                <w:b/>
              </w:rPr>
              <w:t>Dr. A. Mayet</w:t>
            </w:r>
          </w:p>
          <w:p w14:paraId="298779CA" w14:textId="77777777" w:rsidR="00F02521" w:rsidRPr="00E90989" w:rsidRDefault="00463E17" w:rsidP="00E90989">
            <w:pPr>
              <w:spacing w:after="0" w:line="240" w:lineRule="auto"/>
              <w:rPr>
                <w:b/>
              </w:rPr>
            </w:pPr>
            <w:r>
              <w:rPr>
                <w:b/>
              </w:rPr>
              <w:t>Dr. P. Afsar</w:t>
            </w:r>
          </w:p>
          <w:p w14:paraId="4D57F919" w14:textId="77777777" w:rsidR="00F02521" w:rsidRDefault="00463E17" w:rsidP="00E90989">
            <w:pPr>
              <w:spacing w:after="0" w:line="240" w:lineRule="auto"/>
              <w:rPr>
                <w:b/>
              </w:rPr>
            </w:pPr>
            <w:r>
              <w:rPr>
                <w:b/>
              </w:rPr>
              <w:t>Dr. N. Skaria</w:t>
            </w:r>
          </w:p>
          <w:p w14:paraId="42FC0F32"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5ADFC635" w14:textId="77777777" w:rsidR="001D6101" w:rsidRPr="0086076D" w:rsidRDefault="001D6101" w:rsidP="00E90989">
            <w:pPr>
              <w:spacing w:after="0" w:line="240" w:lineRule="auto"/>
              <w:rPr>
                <w:b/>
              </w:rPr>
            </w:pPr>
            <w:r>
              <w:rPr>
                <w:b/>
              </w:rPr>
              <w:t>Dr. S. Keegan</w:t>
            </w:r>
          </w:p>
        </w:tc>
      </w:tr>
    </w:tbl>
    <w:p w14:paraId="518F34A8"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2C2099E6" w14:textId="77777777" w:rsidTr="00E90989">
        <w:trPr>
          <w:trHeight w:val="911"/>
        </w:trPr>
        <w:tc>
          <w:tcPr>
            <w:tcW w:w="1916" w:type="dxa"/>
            <w:shd w:val="clear" w:color="auto" w:fill="auto"/>
          </w:tcPr>
          <w:p w14:paraId="7DE3EDA4" w14:textId="232FD4B5" w:rsidR="002A70C1" w:rsidRPr="00E90989" w:rsidRDefault="00F4460C" w:rsidP="00E90989">
            <w:pPr>
              <w:spacing w:after="0" w:line="240" w:lineRule="auto"/>
              <w:jc w:val="center"/>
            </w:pPr>
            <w:r>
              <w:rPr>
                <w:noProof/>
                <w:lang w:eastAsia="en-GB"/>
              </w:rPr>
              <w:drawing>
                <wp:inline distT="0" distB="0" distL="0" distR="0" wp14:anchorId="2A5D407C" wp14:editId="0C7943EF">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79BCE6FD" w14:textId="004BBDAD" w:rsidR="00C966E7" w:rsidRDefault="00F4460C" w:rsidP="00C966E7">
      <w:pPr>
        <w:jc w:val="center"/>
        <w:rPr>
          <w:noProof/>
          <w:lang w:eastAsia="en-GB"/>
        </w:rPr>
      </w:pPr>
      <w:r>
        <w:rPr>
          <w:noProof/>
        </w:rPr>
        <mc:AlternateContent>
          <mc:Choice Requires="wps">
            <w:drawing>
              <wp:anchor distT="0" distB="0" distL="114300" distR="114300" simplePos="0" relativeHeight="251657728" behindDoc="0" locked="0" layoutInCell="1" allowOverlap="1" wp14:anchorId="567FA811" wp14:editId="74B8504A">
                <wp:simplePos x="0" y="0"/>
                <wp:positionH relativeFrom="column">
                  <wp:posOffset>1546860</wp:posOffset>
                </wp:positionH>
                <wp:positionV relativeFrom="paragraph">
                  <wp:posOffset>302260</wp:posOffset>
                </wp:positionV>
                <wp:extent cx="3145155" cy="369570"/>
                <wp:effectExtent l="0" t="0" r="0" b="0"/>
                <wp:wrapNone/>
                <wp:docPr id="1290780139"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6CE39474" w14:textId="77777777" w:rsidR="003951F8" w:rsidRPr="00E90989" w:rsidRDefault="003951F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67FA811" id="_x0000_t202" coordsize="21600,21600" o:spt="202" path="m,l,21600r21600,l21600,xe">
                <v:stroke joinstyle="miter"/>
                <v:path gradientshapeok="t" o:connecttype="rect"/>
              </v:shapetype>
              <v:shape id="Text Box 1" o:spid="_x0000_s1026" type="#_x0000_t202" alt="&quot;&quot;" style="position:absolute;left:0;text-align:left;margin-left:121.8pt;margin-top:23.8pt;width:247.65pt;height:29.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" filled="f" stroked="f">
                <v:textbox style="mso-fit-shape-to-text:t">
                  <w:txbxContent>
                    <w:p w14:paraId="6CE39474" w14:textId="77777777" w:rsidR="003951F8" w:rsidRPr="00E90989" w:rsidRDefault="003951F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51E0242A" w14:textId="77777777" w:rsidTr="0086076D">
        <w:trPr>
          <w:trHeight w:val="1784"/>
        </w:trPr>
        <w:tc>
          <w:tcPr>
            <w:tcW w:w="4871" w:type="dxa"/>
            <w:shd w:val="clear" w:color="auto" w:fill="auto"/>
          </w:tcPr>
          <w:p w14:paraId="5EF68154" w14:textId="77777777" w:rsidR="002A70C1" w:rsidRPr="00E90989" w:rsidRDefault="002A70C1" w:rsidP="00E90989">
            <w:pPr>
              <w:spacing w:after="0" w:line="240" w:lineRule="auto"/>
              <w:jc w:val="center"/>
              <w:rPr>
                <w:b/>
                <w:noProof/>
                <w:lang w:eastAsia="en-GB"/>
              </w:rPr>
            </w:pPr>
          </w:p>
          <w:p w14:paraId="31CC5273"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0683E4F1" w14:textId="77777777" w:rsidR="003951F8" w:rsidRDefault="004F4BD5" w:rsidP="003951F8">
            <w:pPr>
              <w:pStyle w:val="Header"/>
              <w:jc w:val="center"/>
              <w:rPr>
                <w:b/>
                <w:noProof/>
                <w:sz w:val="36"/>
                <w:szCs w:val="36"/>
                <w:lang w:eastAsia="en-GB"/>
              </w:rPr>
            </w:pPr>
            <w:r>
              <w:rPr>
                <w:b/>
                <w:noProof/>
                <w:sz w:val="36"/>
                <w:szCs w:val="36"/>
                <w:lang w:eastAsia="en-GB"/>
              </w:rPr>
              <w:t>Direct Care -</w:t>
            </w:r>
            <w:r w:rsidR="003951F8">
              <w:rPr>
                <w:b/>
                <w:noProof/>
                <w:sz w:val="36"/>
                <w:szCs w:val="36"/>
                <w:lang w:eastAsia="en-GB"/>
              </w:rPr>
              <w:t xml:space="preserve"> </w:t>
            </w:r>
            <w:r w:rsidR="008A7579">
              <w:rPr>
                <w:b/>
                <w:noProof/>
                <w:sz w:val="36"/>
                <w:szCs w:val="36"/>
                <w:lang w:eastAsia="en-GB"/>
              </w:rPr>
              <w:t>Emergencies</w:t>
            </w:r>
          </w:p>
          <w:p w14:paraId="0CF298E4" w14:textId="77777777" w:rsidR="002A70C1" w:rsidRPr="00E90989" w:rsidRDefault="002A70C1" w:rsidP="00E90989">
            <w:pPr>
              <w:spacing w:after="0" w:line="240" w:lineRule="auto"/>
              <w:jc w:val="center"/>
            </w:pPr>
          </w:p>
        </w:tc>
      </w:tr>
    </w:tbl>
    <w:p w14:paraId="1ED84816" w14:textId="77777777" w:rsidR="00C966E7" w:rsidRPr="00C966E7" w:rsidRDefault="00C966E7" w:rsidP="00C966E7">
      <w:pPr>
        <w:spacing w:after="0" w:line="240" w:lineRule="auto"/>
        <w:jc w:val="center"/>
        <w:rPr>
          <w:b/>
          <w:noProof/>
          <w:lang w:eastAsia="en-GB"/>
        </w:rPr>
      </w:pPr>
    </w:p>
    <w:p w14:paraId="6A522BE3" w14:textId="77777777" w:rsidR="008A2167" w:rsidRDefault="008A2167" w:rsidP="00C966E7">
      <w:pPr>
        <w:jc w:val="right"/>
      </w:pPr>
    </w:p>
    <w:p w14:paraId="6D6A90A2" w14:textId="77777777" w:rsidR="00C966E7" w:rsidRDefault="00C966E7" w:rsidP="00C966E7">
      <w:pPr>
        <w:jc w:val="right"/>
        <w:rPr>
          <w:noProof/>
          <w:lang w:eastAsia="en-GB"/>
        </w:rPr>
      </w:pPr>
      <w:r>
        <w:rPr>
          <w:noProof/>
          <w:lang w:eastAsia="en-GB"/>
        </w:rPr>
        <w:t xml:space="preserve"> </w:t>
      </w:r>
    </w:p>
    <w:p w14:paraId="2C3B89A5" w14:textId="77777777" w:rsidR="002A70C1" w:rsidRDefault="002A70C1" w:rsidP="00C966E7">
      <w:pPr>
        <w:jc w:val="right"/>
      </w:pPr>
    </w:p>
    <w:p w14:paraId="031C3CE9" w14:textId="77777777" w:rsidR="002A70C1" w:rsidRDefault="002A70C1" w:rsidP="002A70C1">
      <w:pPr>
        <w:jc w:val="center"/>
      </w:pPr>
    </w:p>
    <w:p w14:paraId="6D59726F" w14:textId="77777777" w:rsidR="00B42ABA" w:rsidRDefault="00B42ABA" w:rsidP="00775A90">
      <w:pPr>
        <w:spacing w:after="0"/>
      </w:pPr>
    </w:p>
    <w:p w14:paraId="1B880A95" w14:textId="77777777" w:rsidR="0086076D" w:rsidRDefault="0086076D" w:rsidP="00775A90">
      <w:pPr>
        <w:spacing w:after="0"/>
      </w:pPr>
    </w:p>
    <w:p w14:paraId="4D0AC314" w14:textId="77777777" w:rsidR="0086076D" w:rsidRDefault="0086076D" w:rsidP="00775A90">
      <w:pPr>
        <w:spacing w:after="0"/>
      </w:pPr>
    </w:p>
    <w:p w14:paraId="30EAC503" w14:textId="77777777" w:rsidR="00463E17" w:rsidRDefault="0086076D" w:rsidP="00775A90">
      <w:pPr>
        <w:spacing w:after="0"/>
      </w:pPr>
      <w:r>
        <w:t>_______________________________________________________________________________________</w:t>
      </w:r>
    </w:p>
    <w:p w14:paraId="3994C966" w14:textId="77777777" w:rsidR="008A7579" w:rsidRDefault="008A7579" w:rsidP="008A7579">
      <w:pPr>
        <w:spacing w:after="0" w:line="240" w:lineRule="auto"/>
        <w:rPr>
          <w:color w:val="000000"/>
          <w:lang w:eastAsia="en-GB"/>
        </w:rPr>
      </w:pPr>
    </w:p>
    <w:p w14:paraId="1BFF2892" w14:textId="77777777" w:rsidR="008A7579" w:rsidRPr="008A7579" w:rsidRDefault="008A7579" w:rsidP="008A7579">
      <w:pPr>
        <w:spacing w:after="0" w:line="240" w:lineRule="auto"/>
        <w:jc w:val="both"/>
        <w:rPr>
          <w:color w:val="000000"/>
          <w:lang w:eastAsia="en-GB"/>
        </w:rPr>
      </w:pPr>
      <w:r w:rsidRPr="008A7579">
        <w:rPr>
          <w:color w:val="000000"/>
          <w:lang w:eastAsia="en-GB"/>
        </w:rPr>
        <w:t xml:space="preserve">There are occasions when intervention is necessary in order to save or protect a </w:t>
      </w:r>
      <w:proofErr w:type="spellStart"/>
      <w:proofErr w:type="gramStart"/>
      <w:r w:rsidRPr="008A7579">
        <w:rPr>
          <w:color w:val="000000"/>
          <w:lang w:eastAsia="en-GB"/>
        </w:rPr>
        <w:t>patients</w:t>
      </w:r>
      <w:proofErr w:type="spellEnd"/>
      <w:proofErr w:type="gramEnd"/>
      <w:r w:rsidRPr="008A7579">
        <w:rPr>
          <w:color w:val="000000"/>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proofErr w:type="gramStart"/>
      <w:r w:rsidRPr="008A7579">
        <w:rPr>
          <w:color w:val="000000"/>
          <w:lang w:eastAsia="en-GB"/>
        </w:rPr>
        <w:t>necessary</w:t>
      </w:r>
      <w:proofErr w:type="gramEnd"/>
      <w:r w:rsidRPr="008A7579">
        <w:rPr>
          <w:color w:val="000000"/>
          <w:lang w:eastAsia="en-GB"/>
        </w:rPr>
        <w:t xml:space="preserve"> we will share your information and possibly sensitive confidential information with other emergency healthcare services, the police or fire brigade, so that you can receive the best treatment. </w:t>
      </w:r>
    </w:p>
    <w:p w14:paraId="26C42CB4" w14:textId="77777777" w:rsidR="008A7579" w:rsidRPr="008A7579" w:rsidRDefault="008A7579" w:rsidP="008A7579">
      <w:pPr>
        <w:spacing w:after="0" w:line="240" w:lineRule="auto"/>
        <w:jc w:val="both"/>
        <w:rPr>
          <w:color w:val="000000"/>
          <w:lang w:eastAsia="en-GB"/>
        </w:rPr>
      </w:pPr>
    </w:p>
    <w:p w14:paraId="4EF3A9B1" w14:textId="77777777" w:rsidR="008A7579" w:rsidRPr="008A7579" w:rsidRDefault="008A7579" w:rsidP="008A7579">
      <w:pPr>
        <w:spacing w:after="0" w:line="240" w:lineRule="auto"/>
        <w:jc w:val="both"/>
        <w:rPr>
          <w:color w:val="000000"/>
          <w:lang w:eastAsia="en-GB"/>
        </w:rPr>
      </w:pPr>
      <w:r w:rsidRPr="008A7579">
        <w:rPr>
          <w:color w:val="000000"/>
          <w:lang w:eastAsia="en-GB"/>
        </w:rPr>
        <w:t>The law acknowledges this and provides supporting legal justifications.</w:t>
      </w:r>
    </w:p>
    <w:p w14:paraId="74C1BCE5" w14:textId="77777777" w:rsidR="008A7579" w:rsidRPr="008A7579" w:rsidRDefault="008A7579" w:rsidP="008A7579">
      <w:pPr>
        <w:spacing w:after="0" w:line="240" w:lineRule="auto"/>
        <w:jc w:val="both"/>
        <w:rPr>
          <w:color w:val="000000"/>
          <w:lang w:eastAsia="en-GB"/>
        </w:rPr>
      </w:pPr>
    </w:p>
    <w:p w14:paraId="477895FA" w14:textId="77777777" w:rsidR="00B95398" w:rsidRPr="000A1085" w:rsidRDefault="00B95398" w:rsidP="00B95398">
      <w:pPr>
        <w:rPr>
          <w:rFonts w:cs="Calibri"/>
          <w:sz w:val="24"/>
          <w:szCs w:val="24"/>
        </w:rPr>
      </w:pPr>
      <w:r w:rsidRPr="000A1085">
        <w:rPr>
          <w:rFonts w:cs="Calibri"/>
          <w:sz w:val="24"/>
          <w:szCs w:val="24"/>
        </w:rPr>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0A1085" w14:paraId="1842CB8E" w14:textId="77777777" w:rsidTr="000A1085">
        <w:tc>
          <w:tcPr>
            <w:tcW w:w="2405" w:type="dxa"/>
            <w:shd w:val="clear" w:color="auto" w:fill="auto"/>
          </w:tcPr>
          <w:p w14:paraId="781E6A2A"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 xml:space="preserve">Data Controller </w:t>
            </w:r>
            <w:r w:rsidRPr="000A1085">
              <w:rPr>
                <w:rFonts w:cs="Calibri"/>
                <w:color w:val="000000"/>
                <w:sz w:val="24"/>
                <w:szCs w:val="24"/>
                <w:lang w:eastAsia="en-GB"/>
              </w:rPr>
              <w:t>contact details</w:t>
            </w:r>
          </w:p>
          <w:p w14:paraId="41DBBF00" w14:textId="77777777" w:rsidR="00B95398" w:rsidRPr="000A1085" w:rsidRDefault="00B95398" w:rsidP="000A1085">
            <w:pPr>
              <w:rPr>
                <w:rFonts w:cs="Calibri"/>
                <w:b/>
                <w:color w:val="000000"/>
                <w:sz w:val="24"/>
                <w:szCs w:val="24"/>
                <w:lang w:eastAsia="en-GB"/>
              </w:rPr>
            </w:pPr>
          </w:p>
        </w:tc>
        <w:tc>
          <w:tcPr>
            <w:tcW w:w="6611" w:type="dxa"/>
            <w:shd w:val="clear" w:color="auto" w:fill="auto"/>
          </w:tcPr>
          <w:p w14:paraId="263B32A7" w14:textId="77777777" w:rsidR="00B95398" w:rsidRPr="000A1085" w:rsidRDefault="00B95398" w:rsidP="000A1085">
            <w:pPr>
              <w:rPr>
                <w:rFonts w:cs="Calibri"/>
                <w:sz w:val="24"/>
                <w:szCs w:val="24"/>
                <w:lang w:eastAsia="en-GB"/>
              </w:rPr>
            </w:pPr>
            <w:r w:rsidRPr="000A1085">
              <w:rPr>
                <w:rFonts w:cs="Calibri"/>
                <w:sz w:val="24"/>
                <w:szCs w:val="24"/>
                <w:lang w:eastAsia="en-GB"/>
              </w:rPr>
              <w:t xml:space="preserve">Fern House Surgery, 125 – 129 Newland Street, Witham, Essex CM8 1BH </w:t>
            </w:r>
          </w:p>
          <w:p w14:paraId="4812E75E" w14:textId="77777777" w:rsidR="00B95398" w:rsidRPr="000A1085" w:rsidRDefault="00B95398" w:rsidP="000A1085">
            <w:pPr>
              <w:rPr>
                <w:rFonts w:cs="Calibri"/>
                <w:sz w:val="24"/>
                <w:szCs w:val="24"/>
              </w:rPr>
            </w:pPr>
          </w:p>
        </w:tc>
      </w:tr>
      <w:tr w:rsidR="00B95398" w:rsidRPr="000A1085" w14:paraId="3EBEA680" w14:textId="77777777" w:rsidTr="000A1085">
        <w:tc>
          <w:tcPr>
            <w:tcW w:w="2405" w:type="dxa"/>
            <w:shd w:val="clear" w:color="auto" w:fill="auto"/>
          </w:tcPr>
          <w:p w14:paraId="5587C839" w14:textId="77777777"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Data Protection Officer </w:t>
            </w:r>
            <w:r w:rsidRPr="000A1085">
              <w:rPr>
                <w:rFonts w:cs="Calibri"/>
                <w:color w:val="000000"/>
                <w:sz w:val="24"/>
                <w:szCs w:val="24"/>
                <w:lang w:eastAsia="en-GB"/>
              </w:rPr>
              <w:t>contact details</w:t>
            </w:r>
          </w:p>
          <w:p w14:paraId="5519110A" w14:textId="77777777" w:rsidR="00B95398" w:rsidRPr="000A1085" w:rsidRDefault="00B95398" w:rsidP="000A1085">
            <w:pPr>
              <w:rPr>
                <w:rFonts w:cs="Calibri"/>
                <w:sz w:val="24"/>
                <w:szCs w:val="24"/>
              </w:rPr>
            </w:pPr>
          </w:p>
        </w:tc>
        <w:tc>
          <w:tcPr>
            <w:tcW w:w="6611" w:type="dxa"/>
            <w:shd w:val="clear" w:color="auto" w:fill="auto"/>
          </w:tcPr>
          <w:p w14:paraId="3DAFA0C6" w14:textId="77777777" w:rsidR="00B95398" w:rsidRPr="000A1085" w:rsidRDefault="00B95398" w:rsidP="000A1085">
            <w:pPr>
              <w:rPr>
                <w:rFonts w:cs="Calibri"/>
                <w:sz w:val="24"/>
                <w:szCs w:val="24"/>
                <w:lang w:eastAsia="en-GB"/>
              </w:rPr>
            </w:pPr>
            <w:r w:rsidRPr="000A1085">
              <w:rPr>
                <w:rFonts w:cs="Calibri"/>
                <w:sz w:val="24"/>
                <w:szCs w:val="24"/>
                <w:lang w:eastAsia="en-GB"/>
              </w:rPr>
              <w:t xml:space="preserve">Information Governance Lead, Fern House Surgery, 125 – 129 Newland Street, Witham, Essex CM8 1BH </w:t>
            </w:r>
          </w:p>
          <w:p w14:paraId="15B7943D" w14:textId="77777777" w:rsidR="00B95398" w:rsidRPr="000A1085" w:rsidRDefault="00B95398" w:rsidP="000A1085">
            <w:pPr>
              <w:rPr>
                <w:rFonts w:cs="Calibri"/>
                <w:sz w:val="24"/>
                <w:szCs w:val="24"/>
              </w:rPr>
            </w:pPr>
          </w:p>
        </w:tc>
      </w:tr>
      <w:tr w:rsidR="00B95398" w:rsidRPr="000A1085" w14:paraId="5989F046" w14:textId="77777777" w:rsidTr="000A1085">
        <w:tc>
          <w:tcPr>
            <w:tcW w:w="2405" w:type="dxa"/>
            <w:shd w:val="clear" w:color="auto" w:fill="auto"/>
          </w:tcPr>
          <w:p w14:paraId="33065B23" w14:textId="77777777" w:rsidR="00B95398" w:rsidRPr="000A1085" w:rsidRDefault="00B95398" w:rsidP="000A1085">
            <w:pPr>
              <w:rPr>
                <w:rFonts w:cs="Calibri"/>
                <w:sz w:val="24"/>
                <w:szCs w:val="24"/>
              </w:rPr>
            </w:pPr>
            <w:r w:rsidRPr="000A1085">
              <w:rPr>
                <w:rFonts w:cs="Calibri"/>
                <w:b/>
                <w:color w:val="000000"/>
                <w:sz w:val="24"/>
                <w:szCs w:val="24"/>
                <w:lang w:eastAsia="en-GB"/>
              </w:rPr>
              <w:t>Purpose</w:t>
            </w:r>
            <w:r w:rsidRPr="000A1085">
              <w:rPr>
                <w:rFonts w:cs="Calibri"/>
                <w:color w:val="000000"/>
                <w:sz w:val="24"/>
                <w:szCs w:val="24"/>
                <w:lang w:eastAsia="en-GB"/>
              </w:rPr>
              <w:t xml:space="preserve"> of the processing</w:t>
            </w:r>
          </w:p>
          <w:p w14:paraId="15E31101" w14:textId="77777777" w:rsidR="00B95398" w:rsidRPr="000A1085" w:rsidRDefault="00B95398" w:rsidP="000A1085">
            <w:pPr>
              <w:rPr>
                <w:rFonts w:cs="Calibri"/>
                <w:sz w:val="24"/>
                <w:szCs w:val="24"/>
              </w:rPr>
            </w:pPr>
          </w:p>
        </w:tc>
        <w:tc>
          <w:tcPr>
            <w:tcW w:w="6611" w:type="dxa"/>
            <w:shd w:val="clear" w:color="auto" w:fill="auto"/>
          </w:tcPr>
          <w:p w14:paraId="43100B2F" w14:textId="77777777" w:rsidR="00B95398" w:rsidRPr="00556204" w:rsidRDefault="008A7579" w:rsidP="008A7579">
            <w:pPr>
              <w:pStyle w:val="ListParagraph"/>
              <w:ind w:left="0"/>
              <w:contextualSpacing/>
              <w:jc w:val="both"/>
              <w:rPr>
                <w:rFonts w:ascii="Calibri" w:hAnsi="Calibri" w:cs="Calibri"/>
              </w:rPr>
            </w:pPr>
            <w:r w:rsidRPr="00556204">
              <w:rPr>
                <w:rFonts w:ascii="Calibri" w:hAnsi="Calibri"/>
                <w:color w:val="000000"/>
                <w:lang w:eastAsia="en-GB"/>
              </w:rPr>
              <w:t>Doctors have a professional responsibility to share data in emergencies to protect their patients or other persons. Often in emergency situations the patient is unable to provide consent.</w:t>
            </w:r>
          </w:p>
        </w:tc>
      </w:tr>
      <w:tr w:rsidR="00B95398" w:rsidRPr="000A1085" w14:paraId="15023E43" w14:textId="77777777" w:rsidTr="000A1085">
        <w:trPr>
          <w:trHeight w:val="4552"/>
        </w:trPr>
        <w:tc>
          <w:tcPr>
            <w:tcW w:w="2405" w:type="dxa"/>
            <w:shd w:val="clear" w:color="auto" w:fill="auto"/>
          </w:tcPr>
          <w:p w14:paraId="1BD3A458" w14:textId="77777777" w:rsidR="00B95398" w:rsidRPr="000A1085" w:rsidRDefault="00B95398" w:rsidP="000A1085">
            <w:pPr>
              <w:rPr>
                <w:rFonts w:cs="Calibri"/>
                <w:sz w:val="24"/>
                <w:szCs w:val="24"/>
              </w:rPr>
            </w:pPr>
            <w:r w:rsidRPr="000A1085">
              <w:rPr>
                <w:rFonts w:cs="Calibri"/>
                <w:b/>
                <w:color w:val="000000"/>
                <w:sz w:val="24"/>
                <w:szCs w:val="24"/>
                <w:lang w:eastAsia="en-GB"/>
              </w:rPr>
              <w:lastRenderedPageBreak/>
              <w:t>Lawful basis</w:t>
            </w:r>
            <w:r w:rsidRPr="000A1085">
              <w:rPr>
                <w:rFonts w:cs="Calibri"/>
                <w:color w:val="000000"/>
                <w:sz w:val="24"/>
                <w:szCs w:val="24"/>
                <w:lang w:eastAsia="en-GB"/>
              </w:rPr>
              <w:t xml:space="preserve"> for processing</w:t>
            </w:r>
          </w:p>
          <w:p w14:paraId="21548190" w14:textId="77777777" w:rsidR="00B95398" w:rsidRPr="000A1085" w:rsidRDefault="00B95398" w:rsidP="000A1085">
            <w:pPr>
              <w:rPr>
                <w:rFonts w:cs="Calibri"/>
                <w:sz w:val="24"/>
                <w:szCs w:val="24"/>
              </w:rPr>
            </w:pPr>
          </w:p>
        </w:tc>
        <w:tc>
          <w:tcPr>
            <w:tcW w:w="6611" w:type="dxa"/>
            <w:shd w:val="clear" w:color="auto" w:fill="auto"/>
          </w:tcPr>
          <w:p w14:paraId="41FB30A1" w14:textId="77777777" w:rsidR="00B95398" w:rsidRPr="000A1085" w:rsidRDefault="00B95398" w:rsidP="000A1085">
            <w:pPr>
              <w:rPr>
                <w:rFonts w:cs="Calibri"/>
                <w:color w:val="000000"/>
                <w:sz w:val="24"/>
                <w:szCs w:val="24"/>
                <w:lang w:eastAsia="en-GB"/>
              </w:rPr>
            </w:pPr>
            <w:r w:rsidRPr="000A1085">
              <w:rPr>
                <w:rFonts w:cs="Calibri"/>
                <w:sz w:val="24"/>
                <w:szCs w:val="24"/>
              </w:rPr>
              <w:t xml:space="preserve">These purposes are </w:t>
            </w:r>
            <w:r w:rsidRPr="000A1085">
              <w:rPr>
                <w:rFonts w:cs="Calibri"/>
                <w:color w:val="000000"/>
                <w:sz w:val="24"/>
                <w:szCs w:val="24"/>
                <w:lang w:eastAsia="en-GB"/>
              </w:rPr>
              <w:t>supported under the following sections of the GDPR:</w:t>
            </w:r>
          </w:p>
          <w:p w14:paraId="5C85569F" w14:textId="77777777" w:rsidR="008A7579" w:rsidRPr="00556204" w:rsidRDefault="008A7579" w:rsidP="008A7579">
            <w:pPr>
              <w:rPr>
                <w:i/>
              </w:rPr>
            </w:pPr>
            <w:r w:rsidRPr="00556204">
              <w:rPr>
                <w:i/>
                <w:color w:val="000000"/>
                <w:lang w:eastAsia="en-GB"/>
              </w:rPr>
              <w:t>Article 6(1)</w:t>
            </w:r>
            <w:r w:rsidRPr="00556204">
              <w:rPr>
                <w:i/>
              </w:rPr>
              <w:t xml:space="preserve">(d) “processing is necessary to protect the vital interests of the data subject or of another natural </w:t>
            </w:r>
            <w:proofErr w:type="gramStart"/>
            <w:r w:rsidRPr="00556204">
              <w:rPr>
                <w:i/>
              </w:rPr>
              <w:t>person”</w:t>
            </w:r>
            <w:proofErr w:type="gramEnd"/>
          </w:p>
          <w:p w14:paraId="0258EC34" w14:textId="77777777" w:rsidR="008A7579" w:rsidRPr="00556204" w:rsidRDefault="008A7579" w:rsidP="008A7579">
            <w:pPr>
              <w:rPr>
                <w:i/>
                <w:color w:val="000000"/>
              </w:rPr>
            </w:pPr>
            <w:r w:rsidRPr="00556204">
              <w:rPr>
                <w:i/>
                <w:color w:val="000000"/>
                <w:lang w:eastAsia="en-GB"/>
              </w:rPr>
              <w:t>Article 9(2)(c) “</w:t>
            </w:r>
            <w:r w:rsidRPr="00556204">
              <w:rPr>
                <w:i/>
              </w:rPr>
              <w:t xml:space="preserve">processing is necessary to protect the vital interests of the data subject or of another natural person where the data subject is physically or legally incapable of giving </w:t>
            </w:r>
            <w:proofErr w:type="gramStart"/>
            <w:r w:rsidRPr="00556204">
              <w:rPr>
                <w:i/>
              </w:rPr>
              <w:t>consent”</w:t>
            </w:r>
            <w:proofErr w:type="gramEnd"/>
            <w:r w:rsidRPr="00556204">
              <w:rPr>
                <w:i/>
                <w:color w:val="000000"/>
              </w:rPr>
              <w:t xml:space="preserve"> </w:t>
            </w:r>
          </w:p>
          <w:p w14:paraId="286A4396" w14:textId="77777777" w:rsidR="008A7579" w:rsidRPr="00556204" w:rsidRDefault="008A7579" w:rsidP="008A7579">
            <w:pPr>
              <w:rPr>
                <w:i/>
                <w:color w:val="000000"/>
              </w:rPr>
            </w:pPr>
            <w:r w:rsidRPr="00556204">
              <w:rPr>
                <w:i/>
                <w:color w:val="000000"/>
              </w:rPr>
              <w:t xml:space="preserve">Or alternatively </w:t>
            </w:r>
          </w:p>
          <w:p w14:paraId="0FAF89EB" w14:textId="77777777" w:rsidR="008A7579" w:rsidRPr="00556204" w:rsidRDefault="008A7579" w:rsidP="008A7579">
            <w:pPr>
              <w:spacing w:after="0" w:line="240" w:lineRule="auto"/>
              <w:rPr>
                <w:i/>
                <w:color w:val="000000"/>
              </w:rPr>
            </w:pPr>
            <w:r w:rsidRPr="00556204">
              <w:rPr>
                <w:i/>
                <w:color w:val="000000"/>
                <w:lang w:eastAsia="en-GB"/>
              </w:rPr>
              <w:t>Article 9(2)(h)</w:t>
            </w:r>
            <w:r w:rsidRPr="00556204">
              <w:rPr>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C4ABE3B" w14:textId="77777777" w:rsidR="008A7579" w:rsidRPr="00556204" w:rsidRDefault="008A7579" w:rsidP="008A7579">
            <w:pPr>
              <w:spacing w:after="0" w:line="240" w:lineRule="auto"/>
              <w:rPr>
                <w:i/>
                <w:color w:val="000000"/>
              </w:rPr>
            </w:pPr>
          </w:p>
          <w:p w14:paraId="3A70D0AD" w14:textId="77777777" w:rsidR="00B95398" w:rsidRPr="000A1085" w:rsidRDefault="00B95398" w:rsidP="000A1085">
            <w:pPr>
              <w:rPr>
                <w:rFonts w:cs="Calibri"/>
                <w:sz w:val="24"/>
                <w:szCs w:val="24"/>
              </w:rPr>
            </w:pPr>
            <w:r w:rsidRPr="000A1085">
              <w:rPr>
                <w:rFonts w:cs="Calibri"/>
                <w:color w:val="000000"/>
                <w:sz w:val="24"/>
                <w:szCs w:val="24"/>
              </w:rPr>
              <w:t>Healthcare staff will also respect and comply with their obligations under the common law duty of confidence.</w:t>
            </w:r>
          </w:p>
        </w:tc>
      </w:tr>
      <w:tr w:rsidR="00B95398" w:rsidRPr="000A1085" w14:paraId="134AE13A" w14:textId="77777777" w:rsidTr="000A1085">
        <w:tc>
          <w:tcPr>
            <w:tcW w:w="2405" w:type="dxa"/>
            <w:shd w:val="clear" w:color="auto" w:fill="auto"/>
          </w:tcPr>
          <w:p w14:paraId="121B59C6" w14:textId="77777777"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Recipient or categories of recipients </w:t>
            </w:r>
            <w:r w:rsidRPr="000A1085">
              <w:rPr>
                <w:rFonts w:cs="Calibri"/>
                <w:color w:val="000000"/>
                <w:sz w:val="24"/>
                <w:szCs w:val="24"/>
                <w:lang w:eastAsia="en-GB"/>
              </w:rPr>
              <w:t>of the processed data</w:t>
            </w:r>
          </w:p>
          <w:p w14:paraId="3E4FB4B5" w14:textId="77777777" w:rsidR="00B95398" w:rsidRPr="000A1085" w:rsidRDefault="00B95398" w:rsidP="000A1085">
            <w:pPr>
              <w:rPr>
                <w:rFonts w:cs="Calibri"/>
                <w:sz w:val="24"/>
                <w:szCs w:val="24"/>
              </w:rPr>
            </w:pPr>
          </w:p>
        </w:tc>
        <w:tc>
          <w:tcPr>
            <w:tcW w:w="6611" w:type="dxa"/>
            <w:shd w:val="clear" w:color="auto" w:fill="auto"/>
          </w:tcPr>
          <w:p w14:paraId="12D44AF0" w14:textId="77777777"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t xml:space="preserve">The data will be shared with: </w:t>
            </w:r>
          </w:p>
          <w:p w14:paraId="754BA217"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healthcare professionals and staff in this </w:t>
            </w:r>
            <w:proofErr w:type="gramStart"/>
            <w:r w:rsidRPr="000A1085">
              <w:rPr>
                <w:rFonts w:ascii="Calibri" w:hAnsi="Calibri" w:cs="Calibri"/>
                <w:color w:val="000000"/>
                <w:lang w:eastAsia="en-GB"/>
              </w:rPr>
              <w:t>surgery;</w:t>
            </w:r>
            <w:proofErr w:type="gramEnd"/>
          </w:p>
          <w:p w14:paraId="71964271"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local </w:t>
            </w:r>
            <w:proofErr w:type="gramStart"/>
            <w:r w:rsidRPr="000A1085">
              <w:rPr>
                <w:rFonts w:ascii="Calibri" w:hAnsi="Calibri" w:cs="Calibri"/>
                <w:color w:val="000000"/>
                <w:lang w:eastAsia="en-GB"/>
              </w:rPr>
              <w:t>hospitals;</w:t>
            </w:r>
            <w:proofErr w:type="gramEnd"/>
          </w:p>
          <w:p w14:paraId="2C7FCD15"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out of hours </w:t>
            </w:r>
            <w:proofErr w:type="gramStart"/>
            <w:r w:rsidRPr="000A1085">
              <w:rPr>
                <w:rFonts w:ascii="Calibri" w:hAnsi="Calibri" w:cs="Calibri"/>
                <w:color w:val="000000"/>
                <w:lang w:eastAsia="en-GB"/>
              </w:rPr>
              <w:t>services;</w:t>
            </w:r>
            <w:proofErr w:type="gramEnd"/>
            <w:r w:rsidRPr="000A1085">
              <w:rPr>
                <w:rFonts w:ascii="Calibri" w:hAnsi="Calibri" w:cs="Calibri"/>
                <w:color w:val="000000"/>
                <w:lang w:eastAsia="en-GB"/>
              </w:rPr>
              <w:t xml:space="preserve"> </w:t>
            </w:r>
          </w:p>
          <w:p w14:paraId="3DEB64FD"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diagnostic and treatment </w:t>
            </w:r>
            <w:proofErr w:type="gramStart"/>
            <w:r w:rsidRPr="000A1085">
              <w:rPr>
                <w:rFonts w:ascii="Calibri" w:hAnsi="Calibri" w:cs="Calibri"/>
                <w:color w:val="000000"/>
                <w:lang w:eastAsia="en-GB"/>
              </w:rPr>
              <w:t>centres;</w:t>
            </w:r>
            <w:proofErr w:type="gramEnd"/>
            <w:r w:rsidRPr="000A1085">
              <w:rPr>
                <w:rFonts w:ascii="Calibri" w:hAnsi="Calibri" w:cs="Calibri"/>
                <w:color w:val="000000"/>
                <w:lang w:eastAsia="en-GB"/>
              </w:rPr>
              <w:t xml:space="preserve"> </w:t>
            </w:r>
          </w:p>
          <w:p w14:paraId="0A8E06E5" w14:textId="77777777" w:rsidR="00B95398" w:rsidRPr="000A1085" w:rsidRDefault="00B95398" w:rsidP="000A1085">
            <w:pPr>
              <w:pStyle w:val="ListParagraph"/>
              <w:numPr>
                <w:ilvl w:val="0"/>
                <w:numId w:val="14"/>
              </w:numPr>
              <w:contextualSpacing/>
              <w:rPr>
                <w:rFonts w:ascii="Calibri" w:hAnsi="Calibri" w:cs="Calibri"/>
                <w:color w:val="000000"/>
                <w:lang w:eastAsia="en-GB"/>
              </w:rPr>
            </w:pPr>
            <w:r w:rsidRPr="000A1085">
              <w:rPr>
                <w:rFonts w:ascii="Calibri" w:hAnsi="Calibri" w:cs="Calibri"/>
                <w:color w:val="000000"/>
                <w:lang w:eastAsia="en-GB"/>
              </w:rPr>
              <w:t xml:space="preserve">or other organisations involved in the provision of direct care to individual patients. </w:t>
            </w:r>
          </w:p>
          <w:p w14:paraId="05AB2F86" w14:textId="77777777" w:rsidR="00B95398" w:rsidRPr="000A1085" w:rsidRDefault="00B95398" w:rsidP="000A1085">
            <w:pPr>
              <w:rPr>
                <w:rFonts w:cs="Calibri"/>
                <w:sz w:val="24"/>
                <w:szCs w:val="24"/>
              </w:rPr>
            </w:pPr>
          </w:p>
        </w:tc>
      </w:tr>
      <w:tr w:rsidR="00B95398" w:rsidRPr="000A1085" w14:paraId="7BD2258D" w14:textId="77777777" w:rsidTr="000A1085">
        <w:tc>
          <w:tcPr>
            <w:tcW w:w="2405" w:type="dxa"/>
            <w:shd w:val="clear" w:color="auto" w:fill="auto"/>
          </w:tcPr>
          <w:p w14:paraId="3AAF34BA" w14:textId="77777777" w:rsidR="00B95398" w:rsidRPr="000A1085" w:rsidRDefault="00B95398" w:rsidP="000A1085">
            <w:pPr>
              <w:rPr>
                <w:rFonts w:cs="Calibri"/>
                <w:sz w:val="24"/>
                <w:szCs w:val="24"/>
              </w:rPr>
            </w:pPr>
            <w:r w:rsidRPr="000A1085">
              <w:rPr>
                <w:rFonts w:cs="Calibri"/>
                <w:b/>
                <w:color w:val="000000"/>
                <w:sz w:val="24"/>
                <w:szCs w:val="24"/>
                <w:lang w:eastAsia="en-GB"/>
              </w:rPr>
              <w:t>Rights to object</w:t>
            </w:r>
          </w:p>
          <w:p w14:paraId="6E86A86C" w14:textId="77777777" w:rsidR="00B95398" w:rsidRPr="000A1085" w:rsidRDefault="00B95398" w:rsidP="000A1085">
            <w:pPr>
              <w:rPr>
                <w:rFonts w:cs="Calibri"/>
                <w:sz w:val="24"/>
                <w:szCs w:val="24"/>
              </w:rPr>
            </w:pPr>
          </w:p>
        </w:tc>
        <w:tc>
          <w:tcPr>
            <w:tcW w:w="6611" w:type="dxa"/>
            <w:shd w:val="clear" w:color="auto" w:fill="auto"/>
          </w:tcPr>
          <w:p w14:paraId="3EF823CE" w14:textId="77777777" w:rsidR="008A7579" w:rsidRPr="00556204" w:rsidRDefault="008A7579" w:rsidP="000A1085">
            <w:pPr>
              <w:numPr>
                <w:ilvl w:val="0"/>
                <w:numId w:val="17"/>
              </w:numPr>
              <w:spacing w:after="0" w:line="240" w:lineRule="auto"/>
              <w:contextualSpacing/>
              <w:rPr>
                <w:rFonts w:cs="Calibri"/>
                <w:color w:val="000000"/>
                <w:lang w:eastAsia="en-GB"/>
              </w:rPr>
            </w:pPr>
            <w:r w:rsidRPr="00556204">
              <w:rPr>
                <w:color w:val="000000"/>
                <w:lang w:eastAsia="en-GB"/>
              </w:rPr>
              <w:t xml:space="preserve">You have the right to object to some or </w:t>
            </w:r>
            <w:proofErr w:type="gramStart"/>
            <w:r w:rsidRPr="00556204">
              <w:rPr>
                <w:color w:val="000000"/>
                <w:lang w:eastAsia="en-GB"/>
              </w:rPr>
              <w:t>all of</w:t>
            </w:r>
            <w:proofErr w:type="gramEnd"/>
            <w:r w:rsidRPr="00556204">
              <w:rPr>
                <w:color w:val="000000"/>
                <w:lang w:eastAsia="en-GB"/>
              </w:rPr>
              <w:t xml:space="preserve"> the information being shared with the recipients. </w:t>
            </w:r>
          </w:p>
          <w:p w14:paraId="50827751" w14:textId="77777777" w:rsidR="00B95398" w:rsidRPr="00556204" w:rsidRDefault="00B95398" w:rsidP="000A1085">
            <w:pPr>
              <w:numPr>
                <w:ilvl w:val="0"/>
                <w:numId w:val="17"/>
              </w:numPr>
              <w:spacing w:after="0" w:line="240" w:lineRule="auto"/>
              <w:contextualSpacing/>
              <w:rPr>
                <w:rFonts w:cs="Calibri"/>
                <w:color w:val="000000"/>
                <w:lang w:eastAsia="en-GB"/>
              </w:rPr>
            </w:pPr>
            <w:r w:rsidRPr="00556204">
              <w:rPr>
                <w:rFonts w:cs="Calibri"/>
                <w:color w:val="000000"/>
                <w:lang w:eastAsia="en-GB"/>
              </w:rPr>
              <w:t>This may affect the care you receive – please speak to the Information Governance Lead.</w:t>
            </w:r>
          </w:p>
          <w:p w14:paraId="38284454" w14:textId="77777777" w:rsidR="00B95398" w:rsidRPr="00556204" w:rsidRDefault="00B95398" w:rsidP="008A7579">
            <w:pPr>
              <w:pStyle w:val="ListParagraph"/>
              <w:contextualSpacing/>
              <w:rPr>
                <w:rFonts w:ascii="Calibri" w:hAnsi="Calibri" w:cs="Calibri"/>
                <w:sz w:val="22"/>
                <w:szCs w:val="22"/>
              </w:rPr>
            </w:pPr>
          </w:p>
        </w:tc>
      </w:tr>
      <w:tr w:rsidR="00B95398" w:rsidRPr="000A1085" w14:paraId="03440A20" w14:textId="77777777" w:rsidTr="000A1085">
        <w:tc>
          <w:tcPr>
            <w:tcW w:w="2405" w:type="dxa"/>
            <w:shd w:val="clear" w:color="auto" w:fill="auto"/>
          </w:tcPr>
          <w:p w14:paraId="47F786A9" w14:textId="77777777" w:rsidR="00B95398" w:rsidRPr="000A1085" w:rsidRDefault="00B95398" w:rsidP="000A1085">
            <w:pPr>
              <w:rPr>
                <w:rFonts w:cs="Calibri"/>
                <w:sz w:val="24"/>
                <w:szCs w:val="24"/>
              </w:rPr>
            </w:pPr>
            <w:r w:rsidRPr="000A1085">
              <w:rPr>
                <w:rFonts w:cs="Calibri"/>
                <w:b/>
                <w:color w:val="000000"/>
                <w:sz w:val="24"/>
                <w:szCs w:val="24"/>
                <w:lang w:eastAsia="en-GB"/>
              </w:rPr>
              <w:t>Right to access and correct</w:t>
            </w:r>
          </w:p>
        </w:tc>
        <w:tc>
          <w:tcPr>
            <w:tcW w:w="6611" w:type="dxa"/>
            <w:shd w:val="clear" w:color="auto" w:fill="auto"/>
          </w:tcPr>
          <w:p w14:paraId="7DF5E5B8" w14:textId="77777777" w:rsidR="00B95398" w:rsidRPr="000A1085" w:rsidRDefault="00B95398" w:rsidP="000A1085">
            <w:pPr>
              <w:pStyle w:val="ListParagraph"/>
              <w:numPr>
                <w:ilvl w:val="0"/>
                <w:numId w:val="16"/>
              </w:numPr>
              <w:contextualSpacing/>
              <w:rPr>
                <w:rFonts w:ascii="Calibri" w:hAnsi="Calibri" w:cs="Calibri"/>
                <w:lang w:eastAsia="en-GB"/>
              </w:rPr>
            </w:pPr>
            <w:r w:rsidRPr="000A1085">
              <w:rPr>
                <w:rFonts w:ascii="Calibri" w:hAnsi="Calibri" w:cs="Calibri"/>
                <w:color w:val="000000"/>
                <w:lang w:eastAsia="en-GB"/>
              </w:rPr>
              <w:t xml:space="preserve">You have the right to access your medical record and have any errors or mistakes corrected. </w:t>
            </w:r>
            <w:r w:rsidRPr="000A1085">
              <w:rPr>
                <w:rFonts w:ascii="Calibri" w:hAnsi="Calibri" w:cs="Calibri"/>
                <w:lang w:eastAsia="en-GB"/>
              </w:rPr>
              <w:t>I</w:t>
            </w:r>
            <w:proofErr w:type="spellStart"/>
            <w:r w:rsidRPr="000A1085">
              <w:rPr>
                <w:rFonts w:ascii="Calibri" w:hAnsi="Calibri" w:cs="Arial"/>
                <w:lang w:val="en-US"/>
              </w:rPr>
              <w:t>f</w:t>
            </w:r>
            <w:proofErr w:type="spellEnd"/>
            <w:r w:rsidRPr="000A1085">
              <w:rPr>
                <w:rFonts w:ascii="Calibri" w:hAnsi="Calibri" w:cs="Arial"/>
                <w:lang w:val="en-US"/>
              </w:rPr>
              <w:t xml:space="preserve"> you would like to access this information, you will need to complete a Subject Access Request (SAR). Please ask at reception for </w:t>
            </w:r>
            <w:proofErr w:type="gramStart"/>
            <w:r w:rsidRPr="000A1085">
              <w:rPr>
                <w:rFonts w:ascii="Calibri" w:hAnsi="Calibri" w:cs="Arial"/>
                <w:lang w:val="en-US"/>
              </w:rPr>
              <w:t>a SAR</w:t>
            </w:r>
            <w:proofErr w:type="gramEnd"/>
            <w:r w:rsidRPr="000A1085">
              <w:rPr>
                <w:rFonts w:ascii="Calibri" w:hAnsi="Calibri" w:cs="Arial"/>
                <w:lang w:val="en-US"/>
              </w:rPr>
              <w:t xml:space="preserve"> form</w:t>
            </w:r>
            <w:r w:rsidR="00042431">
              <w:rPr>
                <w:rFonts w:ascii="Calibri" w:hAnsi="Calibri" w:cs="Arial"/>
                <w:lang w:val="en-US"/>
              </w:rPr>
              <w:t>.</w:t>
            </w:r>
          </w:p>
          <w:p w14:paraId="5D7ACC5D" w14:textId="77777777" w:rsidR="00B95398" w:rsidRPr="000A1085" w:rsidRDefault="00B95398" w:rsidP="000A1085">
            <w:pPr>
              <w:pStyle w:val="ListParagraph"/>
              <w:rPr>
                <w:rFonts w:ascii="Calibri" w:hAnsi="Calibri" w:cs="Calibri"/>
                <w:color w:val="000000"/>
                <w:lang w:eastAsia="en-GB"/>
              </w:rPr>
            </w:pPr>
          </w:p>
          <w:p w14:paraId="4AFEE3D3" w14:textId="77777777" w:rsidR="00B95398" w:rsidRPr="000A1085" w:rsidRDefault="00B95398" w:rsidP="000A1085">
            <w:pPr>
              <w:numPr>
                <w:ilvl w:val="0"/>
                <w:numId w:val="16"/>
              </w:numPr>
              <w:spacing w:after="160" w:line="252" w:lineRule="auto"/>
              <w:contextualSpacing/>
              <w:rPr>
                <w:rFonts w:eastAsia="Times New Roman"/>
                <w:color w:val="000000"/>
                <w:sz w:val="24"/>
                <w:szCs w:val="24"/>
                <w:lang w:eastAsia="en-GB"/>
              </w:rPr>
            </w:pPr>
            <w:r w:rsidRPr="000A1085">
              <w:rPr>
                <w:rFonts w:eastAsia="Times New Roman"/>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F76FFE7" w14:textId="77777777" w:rsidR="00B95398" w:rsidRPr="000A1085" w:rsidRDefault="00B95398" w:rsidP="000A1085">
            <w:pPr>
              <w:spacing w:line="252" w:lineRule="auto"/>
              <w:ind w:left="720"/>
              <w:contextualSpacing/>
              <w:rPr>
                <w:rFonts w:cs="Calibri"/>
                <w:sz w:val="24"/>
                <w:szCs w:val="24"/>
              </w:rPr>
            </w:pPr>
          </w:p>
        </w:tc>
      </w:tr>
      <w:tr w:rsidR="00B95398" w:rsidRPr="000A1085" w14:paraId="5EE9E976" w14:textId="77777777" w:rsidTr="000A1085">
        <w:tc>
          <w:tcPr>
            <w:tcW w:w="2405" w:type="dxa"/>
            <w:shd w:val="clear" w:color="auto" w:fill="auto"/>
          </w:tcPr>
          <w:p w14:paraId="644532DB"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Retention period</w:t>
            </w:r>
          </w:p>
          <w:p w14:paraId="4DBCF578" w14:textId="77777777" w:rsidR="00B95398" w:rsidRPr="000A1085" w:rsidRDefault="00B95398" w:rsidP="000A1085">
            <w:pPr>
              <w:rPr>
                <w:rFonts w:cs="Calibri"/>
                <w:sz w:val="24"/>
                <w:szCs w:val="24"/>
              </w:rPr>
            </w:pPr>
          </w:p>
        </w:tc>
        <w:tc>
          <w:tcPr>
            <w:tcW w:w="6611" w:type="dxa"/>
            <w:shd w:val="clear" w:color="auto" w:fill="auto"/>
          </w:tcPr>
          <w:p w14:paraId="6521DB60" w14:textId="77777777" w:rsidR="00B95398" w:rsidRPr="000A1085" w:rsidRDefault="00B95398" w:rsidP="000A1085">
            <w:pPr>
              <w:rPr>
                <w:rFonts w:cs="Calibri"/>
                <w:color w:val="0000FF"/>
                <w:sz w:val="24"/>
                <w:szCs w:val="24"/>
                <w:u w:val="single"/>
                <w:lang w:eastAsia="en-GB"/>
              </w:rPr>
            </w:pPr>
            <w:r w:rsidRPr="000A1085">
              <w:rPr>
                <w:rFonts w:cs="Calibri"/>
                <w:color w:val="000000"/>
                <w:sz w:val="24"/>
                <w:szCs w:val="24"/>
                <w:lang w:eastAsia="en-GB"/>
              </w:rPr>
              <w:lastRenderedPageBreak/>
              <w:t xml:space="preserve">GP medical records will be kept in line with the law and national guidance. Information on how long records are kept can be </w:t>
            </w:r>
            <w:r w:rsidRPr="000A1085">
              <w:rPr>
                <w:rFonts w:cs="Calibri"/>
                <w:color w:val="000000"/>
                <w:sz w:val="24"/>
                <w:szCs w:val="24"/>
                <w:lang w:eastAsia="en-GB"/>
              </w:rPr>
              <w:lastRenderedPageBreak/>
              <w:t xml:space="preserve">found at: </w:t>
            </w:r>
            <w:hyperlink r:id="rId9" w:history="1">
              <w:r w:rsidRPr="000A1085">
                <w:rPr>
                  <w:rStyle w:val="Hyperlink"/>
                  <w:rFonts w:cs="Calibri"/>
                  <w:sz w:val="24"/>
                  <w:szCs w:val="24"/>
                  <w:lang w:eastAsia="en-GB"/>
                </w:rPr>
                <w:t>https://digital.nhs.uk/article/1202/Records-Management-Code-of-Practice-for-Health-and-Social-Care-2016</w:t>
              </w:r>
            </w:hyperlink>
            <w:r w:rsidRPr="000A1085">
              <w:rPr>
                <w:rStyle w:val="Hyperlink"/>
                <w:rFonts w:cs="Calibri"/>
                <w:sz w:val="24"/>
                <w:szCs w:val="24"/>
                <w:lang w:eastAsia="en-GB"/>
              </w:rPr>
              <w:t xml:space="preserve"> </w:t>
            </w:r>
          </w:p>
        </w:tc>
      </w:tr>
      <w:tr w:rsidR="00B95398" w:rsidRPr="000A1085" w14:paraId="215FB348" w14:textId="77777777" w:rsidTr="000A1085">
        <w:tc>
          <w:tcPr>
            <w:tcW w:w="2405" w:type="dxa"/>
            <w:shd w:val="clear" w:color="auto" w:fill="auto"/>
          </w:tcPr>
          <w:p w14:paraId="4EAE29CF"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lastRenderedPageBreak/>
              <w:t>Right to complain</w:t>
            </w:r>
          </w:p>
          <w:p w14:paraId="0A86D127" w14:textId="77777777" w:rsidR="00B95398" w:rsidRPr="000A1085" w:rsidRDefault="00B95398" w:rsidP="000A1085">
            <w:pPr>
              <w:rPr>
                <w:rFonts w:cs="Calibri"/>
                <w:sz w:val="24"/>
                <w:szCs w:val="24"/>
              </w:rPr>
            </w:pPr>
          </w:p>
        </w:tc>
        <w:tc>
          <w:tcPr>
            <w:tcW w:w="6611" w:type="dxa"/>
            <w:shd w:val="clear" w:color="auto" w:fill="auto"/>
          </w:tcPr>
          <w:p w14:paraId="71128EAC" w14:textId="77777777" w:rsidR="00B95398" w:rsidRPr="000A1085" w:rsidRDefault="00B95398" w:rsidP="000A1085">
            <w:pPr>
              <w:rPr>
                <w:rStyle w:val="Strong"/>
                <w:b w:val="0"/>
                <w:sz w:val="24"/>
                <w:szCs w:val="24"/>
              </w:rPr>
            </w:pPr>
            <w:r w:rsidRPr="000A1085">
              <w:rPr>
                <w:rFonts w:cs="Calibri"/>
                <w:color w:val="000000"/>
                <w:sz w:val="24"/>
                <w:szCs w:val="24"/>
                <w:lang w:eastAsia="en-GB"/>
              </w:rPr>
              <w:t>You have the right to complain to the Information Commissioner’s Office. If you wish to complain follow this link</w:t>
            </w:r>
            <w:r w:rsidRPr="000A1085">
              <w:rPr>
                <w:rFonts w:cs="Calibri"/>
                <w:sz w:val="24"/>
                <w:szCs w:val="24"/>
              </w:rPr>
              <w:t xml:space="preserve"> </w:t>
            </w:r>
            <w:hyperlink r:id="rId10" w:history="1">
              <w:r w:rsidRPr="000A1085">
                <w:rPr>
                  <w:rStyle w:val="Hyperlink"/>
                  <w:rFonts w:cs="Calibri"/>
                  <w:sz w:val="24"/>
                  <w:szCs w:val="24"/>
                  <w:lang w:eastAsia="en-GB"/>
                </w:rPr>
                <w:t>https://ico.org.uk/global/contact-us/</w:t>
              </w:r>
            </w:hyperlink>
            <w:r w:rsidRPr="000A1085">
              <w:rPr>
                <w:rStyle w:val="Hyperlink"/>
                <w:rFonts w:cs="Calibri"/>
                <w:sz w:val="24"/>
                <w:szCs w:val="24"/>
                <w:lang w:eastAsia="en-GB"/>
              </w:rPr>
              <w:t xml:space="preserve"> or call the helpline </w:t>
            </w:r>
            <w:r w:rsidRPr="000A1085">
              <w:rPr>
                <w:rStyle w:val="Strong"/>
                <w:sz w:val="24"/>
                <w:szCs w:val="24"/>
              </w:rPr>
              <w:t>0303 123 1113</w:t>
            </w:r>
          </w:p>
          <w:p w14:paraId="6FF83D97" w14:textId="77777777" w:rsidR="00B95398" w:rsidRPr="000A1085" w:rsidRDefault="00B95398" w:rsidP="000A1085">
            <w:pPr>
              <w:rPr>
                <w:rFonts w:cs="Calibri"/>
                <w:sz w:val="24"/>
                <w:szCs w:val="24"/>
                <w:lang w:eastAsia="en-GB"/>
              </w:rPr>
            </w:pPr>
          </w:p>
        </w:tc>
      </w:tr>
      <w:tr w:rsidR="00B95398" w:rsidRPr="000A1085" w14:paraId="14EC124C" w14:textId="77777777" w:rsidTr="000A1085">
        <w:tc>
          <w:tcPr>
            <w:tcW w:w="2405" w:type="dxa"/>
            <w:shd w:val="clear" w:color="auto" w:fill="auto"/>
          </w:tcPr>
          <w:p w14:paraId="6F6D9A82"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Data we get from other organisations</w:t>
            </w:r>
          </w:p>
        </w:tc>
        <w:tc>
          <w:tcPr>
            <w:tcW w:w="6611" w:type="dxa"/>
            <w:shd w:val="clear" w:color="auto" w:fill="auto"/>
          </w:tcPr>
          <w:p w14:paraId="5ACD66C2" w14:textId="77777777" w:rsidR="00B95398" w:rsidRPr="000A1085" w:rsidRDefault="00B95398" w:rsidP="008A7579">
            <w:pPr>
              <w:jc w:val="both"/>
              <w:rPr>
                <w:rFonts w:cs="Calibri"/>
                <w:color w:val="000000"/>
                <w:sz w:val="24"/>
                <w:szCs w:val="24"/>
                <w:lang w:eastAsia="en-GB"/>
              </w:rPr>
            </w:pPr>
            <w:r w:rsidRPr="000A1085">
              <w:rPr>
                <w:rFonts w:cs="Calibr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F869DB7" w14:textId="77777777" w:rsidR="008B28A6" w:rsidRPr="000A1085" w:rsidRDefault="008B28A6" w:rsidP="00AF418D">
      <w:pPr>
        <w:rPr>
          <w:b/>
          <w:bCs/>
          <w:i/>
          <w:iCs/>
          <w:color w:val="1F497D"/>
          <w:sz w:val="24"/>
          <w:szCs w:val="24"/>
          <w:lang w:eastAsia="en-GB"/>
        </w:rPr>
      </w:pPr>
    </w:p>
    <w:sectPr w:rsidR="008B28A6" w:rsidRPr="000A1085" w:rsidSect="003951F8">
      <w:footerReference w:type="default" r:id="rId11"/>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5FFB" w14:textId="77777777" w:rsidR="00C34480" w:rsidRDefault="00C34480" w:rsidP="00C17D56">
      <w:pPr>
        <w:spacing w:after="0" w:line="240" w:lineRule="auto"/>
      </w:pPr>
      <w:r>
        <w:separator/>
      </w:r>
    </w:p>
  </w:endnote>
  <w:endnote w:type="continuationSeparator" w:id="0">
    <w:p w14:paraId="678486DC" w14:textId="77777777" w:rsidR="00C34480" w:rsidRDefault="00C34480"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5290" w14:textId="77777777" w:rsidR="003951F8" w:rsidRDefault="003951F8" w:rsidP="00C17D56">
    <w:pPr>
      <w:pStyle w:val="Footer"/>
      <w:jc w:val="center"/>
      <w:rPr>
        <w:sz w:val="14"/>
        <w:szCs w:val="14"/>
      </w:rPr>
    </w:pPr>
  </w:p>
  <w:p w14:paraId="4CAA353B" w14:textId="77777777" w:rsidR="003951F8" w:rsidRDefault="003951F8"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24C3" w14:textId="77777777" w:rsidR="00C34480" w:rsidRDefault="00C34480" w:rsidP="00C17D56">
      <w:pPr>
        <w:spacing w:after="0" w:line="240" w:lineRule="auto"/>
      </w:pPr>
      <w:r>
        <w:separator/>
      </w:r>
    </w:p>
  </w:footnote>
  <w:footnote w:type="continuationSeparator" w:id="0">
    <w:p w14:paraId="34B18F98" w14:textId="77777777" w:rsidR="00C34480" w:rsidRDefault="00C34480"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C1BE2"/>
    <w:multiLevelType w:val="hybridMultilevel"/>
    <w:tmpl w:val="ED4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202063">
    <w:abstractNumId w:val="3"/>
  </w:num>
  <w:num w:numId="2" w16cid:durableId="390351701">
    <w:abstractNumId w:val="8"/>
  </w:num>
  <w:num w:numId="3" w16cid:durableId="1252158671">
    <w:abstractNumId w:val="7"/>
  </w:num>
  <w:num w:numId="4" w16cid:durableId="123162211">
    <w:abstractNumId w:val="4"/>
  </w:num>
  <w:num w:numId="5" w16cid:durableId="1932010143">
    <w:abstractNumId w:val="5"/>
  </w:num>
  <w:num w:numId="6" w16cid:durableId="1877695527">
    <w:abstractNumId w:val="1"/>
  </w:num>
  <w:num w:numId="7" w16cid:durableId="68695919">
    <w:abstractNumId w:val="1"/>
  </w:num>
  <w:num w:numId="8" w16cid:durableId="1597244851">
    <w:abstractNumId w:val="9"/>
  </w:num>
  <w:num w:numId="9" w16cid:durableId="1171220284">
    <w:abstractNumId w:val="16"/>
  </w:num>
  <w:num w:numId="10" w16cid:durableId="897322455">
    <w:abstractNumId w:val="11"/>
  </w:num>
  <w:num w:numId="11" w16cid:durableId="749156029">
    <w:abstractNumId w:val="12"/>
  </w:num>
  <w:num w:numId="12" w16cid:durableId="474570144">
    <w:abstractNumId w:val="13"/>
  </w:num>
  <w:num w:numId="13" w16cid:durableId="2064254173">
    <w:abstractNumId w:val="10"/>
  </w:num>
  <w:num w:numId="14" w16cid:durableId="1127940126">
    <w:abstractNumId w:val="6"/>
  </w:num>
  <w:num w:numId="15" w16cid:durableId="725647079">
    <w:abstractNumId w:val="0"/>
  </w:num>
  <w:num w:numId="16" w16cid:durableId="869416125">
    <w:abstractNumId w:val="15"/>
  </w:num>
  <w:num w:numId="17" w16cid:durableId="1836190090">
    <w:abstractNumId w:val="2"/>
  </w:num>
  <w:num w:numId="18" w16cid:durableId="735474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2431"/>
    <w:rsid w:val="00082B4B"/>
    <w:rsid w:val="000A1085"/>
    <w:rsid w:val="000A1FB3"/>
    <w:rsid w:val="000D3788"/>
    <w:rsid w:val="00114FE2"/>
    <w:rsid w:val="00142F46"/>
    <w:rsid w:val="001806A9"/>
    <w:rsid w:val="001B6CF1"/>
    <w:rsid w:val="001D6101"/>
    <w:rsid w:val="001F47FD"/>
    <w:rsid w:val="00210E5B"/>
    <w:rsid w:val="00210EDE"/>
    <w:rsid w:val="0022186A"/>
    <w:rsid w:val="002315BF"/>
    <w:rsid w:val="00272598"/>
    <w:rsid w:val="00293044"/>
    <w:rsid w:val="002A70C1"/>
    <w:rsid w:val="00310A02"/>
    <w:rsid w:val="0032585C"/>
    <w:rsid w:val="00347E21"/>
    <w:rsid w:val="00385D7B"/>
    <w:rsid w:val="003951F8"/>
    <w:rsid w:val="003E7623"/>
    <w:rsid w:val="0042547F"/>
    <w:rsid w:val="00463E17"/>
    <w:rsid w:val="004675DD"/>
    <w:rsid w:val="0048522B"/>
    <w:rsid w:val="004B488B"/>
    <w:rsid w:val="004F4BD5"/>
    <w:rsid w:val="0050473D"/>
    <w:rsid w:val="00505683"/>
    <w:rsid w:val="00556204"/>
    <w:rsid w:val="00574BF3"/>
    <w:rsid w:val="0059555B"/>
    <w:rsid w:val="005A0B83"/>
    <w:rsid w:val="005B14D5"/>
    <w:rsid w:val="005F4452"/>
    <w:rsid w:val="0060749B"/>
    <w:rsid w:val="006A3466"/>
    <w:rsid w:val="00732667"/>
    <w:rsid w:val="00775A90"/>
    <w:rsid w:val="007F0A3C"/>
    <w:rsid w:val="007F1E7F"/>
    <w:rsid w:val="00817C73"/>
    <w:rsid w:val="008407D0"/>
    <w:rsid w:val="0086076D"/>
    <w:rsid w:val="0088209C"/>
    <w:rsid w:val="008A2167"/>
    <w:rsid w:val="008A7579"/>
    <w:rsid w:val="008B28A6"/>
    <w:rsid w:val="00920AB1"/>
    <w:rsid w:val="009455EE"/>
    <w:rsid w:val="009A7F75"/>
    <w:rsid w:val="00A13D59"/>
    <w:rsid w:val="00A23412"/>
    <w:rsid w:val="00A31ED8"/>
    <w:rsid w:val="00AA45B8"/>
    <w:rsid w:val="00AA4986"/>
    <w:rsid w:val="00AD6CB3"/>
    <w:rsid w:val="00AE3D34"/>
    <w:rsid w:val="00AF418D"/>
    <w:rsid w:val="00B42ABA"/>
    <w:rsid w:val="00B64DA6"/>
    <w:rsid w:val="00B95398"/>
    <w:rsid w:val="00BB0881"/>
    <w:rsid w:val="00C00E7B"/>
    <w:rsid w:val="00C07D8C"/>
    <w:rsid w:val="00C17D56"/>
    <w:rsid w:val="00C34480"/>
    <w:rsid w:val="00C63851"/>
    <w:rsid w:val="00C64626"/>
    <w:rsid w:val="00C91CEC"/>
    <w:rsid w:val="00C966E7"/>
    <w:rsid w:val="00C97591"/>
    <w:rsid w:val="00D1378E"/>
    <w:rsid w:val="00D31F29"/>
    <w:rsid w:val="00D82F50"/>
    <w:rsid w:val="00DB06CE"/>
    <w:rsid w:val="00DC7634"/>
    <w:rsid w:val="00E749AB"/>
    <w:rsid w:val="00E83274"/>
    <w:rsid w:val="00E8456C"/>
    <w:rsid w:val="00E90989"/>
    <w:rsid w:val="00EE701C"/>
    <w:rsid w:val="00F02521"/>
    <w:rsid w:val="00F030F5"/>
    <w:rsid w:val="00F379DC"/>
    <w:rsid w:val="00F4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97A"/>
  <w15:chartTrackingRefBased/>
  <w15:docId w15:val="{7BDC8409-E9E0-4415-80A7-804ED25E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275D-7D96-4266-B0DC-47B0B0C2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4490</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Katy Morson</cp:lastModifiedBy>
  <cp:revision>3</cp:revision>
  <cp:lastPrinted>2018-05-24T10:51:00Z</cp:lastPrinted>
  <dcterms:created xsi:type="dcterms:W3CDTF">2023-09-05T13:09:00Z</dcterms:created>
  <dcterms:modified xsi:type="dcterms:W3CDTF">2023-09-05T13:09:00Z</dcterms:modified>
</cp:coreProperties>
</file>