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070"/>
        <w:tblW w:w="0" w:type="auto"/>
        <w:tblLook w:val="04A0" w:firstRow="1" w:lastRow="0" w:firstColumn="1" w:lastColumn="0" w:noHBand="0" w:noVBand="1"/>
      </w:tblPr>
      <w:tblGrid>
        <w:gridCol w:w="2054"/>
      </w:tblGrid>
      <w:tr w:rsidR="00F02521" w14:paraId="1B801C9E" w14:textId="77777777" w:rsidTr="00FB2321">
        <w:trPr>
          <w:trHeight w:val="2266"/>
        </w:trPr>
        <w:tc>
          <w:tcPr>
            <w:tcW w:w="2054" w:type="dxa"/>
            <w:tcBorders>
              <w:top w:val="nil"/>
              <w:left w:val="nil"/>
              <w:bottom w:val="nil"/>
              <w:right w:val="nil"/>
            </w:tcBorders>
          </w:tcPr>
          <w:p w14:paraId="12DF4C55" w14:textId="24DD05EB" w:rsidR="00477105" w:rsidRDefault="00477105" w:rsidP="002A70C1"/>
        </w:tc>
      </w:tr>
    </w:tbl>
    <w:tbl>
      <w:tblPr>
        <w:tblStyle w:val="TableGrid"/>
        <w:tblpPr w:leftFromText="180" w:rightFromText="180" w:vertAnchor="text" w:horzAnchor="page" w:tblpX="9418" w:tblpY="-3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7"/>
      </w:tblGrid>
      <w:tr w:rsidR="002A70C1" w14:paraId="6F123198" w14:textId="77777777" w:rsidTr="002A70C1">
        <w:trPr>
          <w:trHeight w:val="911"/>
        </w:trPr>
        <w:tc>
          <w:tcPr>
            <w:tcW w:w="1916" w:type="dxa"/>
          </w:tcPr>
          <w:p w14:paraId="1CD694AB" w14:textId="77777777" w:rsidR="002A70C1" w:rsidRDefault="002A70C1" w:rsidP="002A70C1">
            <w:pPr>
              <w:jc w:val="center"/>
            </w:pPr>
            <w:r>
              <w:rPr>
                <w:noProof/>
                <w:lang w:eastAsia="en-GB"/>
              </w:rPr>
              <w:drawing>
                <wp:inline distT="0" distB="0" distL="0" distR="0" wp14:anchorId="76F1C313" wp14:editId="33D59A27">
                  <wp:extent cx="1417305" cy="1095375"/>
                  <wp:effectExtent l="0" t="0" r="0" b="0"/>
                  <wp:docPr id="3" name="Picture 3" descr="illustration of th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lustration of the surge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1610" cy="1098702"/>
                          </a:xfrm>
                          <a:prstGeom prst="rect">
                            <a:avLst/>
                          </a:prstGeom>
                          <a:noFill/>
                          <a:ln>
                            <a:noFill/>
                          </a:ln>
                        </pic:spPr>
                      </pic:pic>
                    </a:graphicData>
                  </a:graphic>
                </wp:inline>
              </w:drawing>
            </w:r>
          </w:p>
        </w:tc>
      </w:tr>
    </w:tbl>
    <w:p w14:paraId="28058D61" w14:textId="77777777" w:rsidR="00C966E7" w:rsidRDefault="002A70C1" w:rsidP="00C966E7">
      <w:pPr>
        <w:jc w:val="center"/>
        <w:rPr>
          <w:noProof/>
          <w:lang w:eastAsia="en-GB"/>
        </w:rPr>
      </w:pPr>
      <w:r>
        <w:rPr>
          <w:noProof/>
          <w:lang w:eastAsia="en-GB"/>
        </w:rPr>
        <mc:AlternateContent>
          <mc:Choice Requires="wps">
            <w:drawing>
              <wp:anchor distT="0" distB="0" distL="114300" distR="114300" simplePos="0" relativeHeight="251659264" behindDoc="0" locked="0" layoutInCell="1" allowOverlap="1" wp14:anchorId="24879386" wp14:editId="0B90C38A">
                <wp:simplePos x="0" y="0"/>
                <wp:positionH relativeFrom="column">
                  <wp:posOffset>1581150</wp:posOffset>
                </wp:positionH>
                <wp:positionV relativeFrom="paragraph">
                  <wp:posOffset>302260</wp:posOffset>
                </wp:positionV>
                <wp:extent cx="1828800" cy="182880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32FB82E" w14:textId="77777777" w:rsidR="00E3632F" w:rsidRPr="00E8456C" w:rsidRDefault="00E3632F" w:rsidP="002A70C1">
                            <w:pPr>
                              <w:spacing w:after="0" w:line="240" w:lineRule="auto"/>
                              <w:jc w:val="center"/>
                              <w:rPr>
                                <w:rFonts w:ascii="Verdana" w:hAnsi="Verdana"/>
                                <w:b/>
                                <w:i/>
                                <w:noProof/>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E8456C">
                              <w:rPr>
                                <w:rFonts w:ascii="Verdana" w:hAnsi="Verdana"/>
                                <w:b/>
                                <w:i/>
                                <w:noProof/>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FERN HOUSE SURGERY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4879386" id="_x0000_t202" coordsize="21600,21600" o:spt="202" path="m,l,21600r21600,l21600,xe">
                <v:stroke joinstyle="miter"/>
                <v:path gradientshapeok="t" o:connecttype="rect"/>
              </v:shapetype>
              <v:shape id="Text Box 1" o:spid="_x0000_s1026" type="#_x0000_t202" alt="&quot;&quot;" style="position:absolute;left:0;text-align:left;margin-left:124.5pt;margin-top:23.8pt;width:2in;height:2in;z-index:25165926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" filled="f" stroked="f">
                <v:textbox style="mso-fit-shape-to-text:t">
                  <w:txbxContent>
                    <w:p w14:paraId="132FB82E" w14:textId="77777777" w:rsidR="00E3632F" w:rsidRPr="00E8456C" w:rsidRDefault="00E3632F" w:rsidP="002A70C1">
                      <w:pPr>
                        <w:spacing w:after="0" w:line="240" w:lineRule="auto"/>
                        <w:jc w:val="center"/>
                        <w:rPr>
                          <w:rFonts w:ascii="Verdana" w:hAnsi="Verdana"/>
                          <w:b/>
                          <w:i/>
                          <w:noProof/>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E8456C">
                        <w:rPr>
                          <w:rFonts w:ascii="Verdana" w:hAnsi="Verdana"/>
                          <w:b/>
                          <w:i/>
                          <w:noProof/>
                          <w:sz w:val="36"/>
                          <w:szCs w:val="36"/>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FERN HOUSE SURGERY</w:t>
                      </w:r>
                    </w:p>
                  </w:txbxContent>
                </v:textbox>
              </v:shape>
            </w:pict>
          </mc:Fallback>
        </mc:AlternateContent>
      </w:r>
      <w:r w:rsidR="00F02521">
        <w:rPr>
          <w:rFonts w:ascii="Verdana" w:hAnsi="Verdana"/>
          <w:noProof/>
          <w:sz w:val="23"/>
          <w:szCs w:val="23"/>
          <w:lang w:eastAsia="en-GB"/>
        </w:rPr>
        <w:t xml:space="preserve"> </w:t>
      </w:r>
    </w:p>
    <w:tbl>
      <w:tblPr>
        <w:tblStyle w:val="TableGrid"/>
        <w:tblpPr w:leftFromText="180" w:rightFromText="180" w:vertAnchor="text" w:horzAnchor="margin" w:tblpXSpec="center" w:tblpY="8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1"/>
      </w:tblGrid>
      <w:tr w:rsidR="00C966E7" w14:paraId="3443BE85" w14:textId="77777777" w:rsidTr="002A70C1">
        <w:trPr>
          <w:trHeight w:val="1784"/>
        </w:trPr>
        <w:tc>
          <w:tcPr>
            <w:tcW w:w="5121" w:type="dxa"/>
          </w:tcPr>
          <w:p w14:paraId="780D9122" w14:textId="77777777" w:rsidR="002A70C1" w:rsidRDefault="002A70C1" w:rsidP="002A70C1">
            <w:pPr>
              <w:jc w:val="center"/>
              <w:rPr>
                <w:b/>
                <w:noProof/>
                <w:lang w:eastAsia="en-GB"/>
              </w:rPr>
            </w:pPr>
          </w:p>
          <w:p w14:paraId="168055FB" w14:textId="77777777" w:rsidR="002A70C1" w:rsidRDefault="002A70C1" w:rsidP="00E75EDF">
            <w:pPr>
              <w:jc w:val="center"/>
            </w:pPr>
          </w:p>
          <w:p w14:paraId="51973901" w14:textId="3973153E" w:rsidR="004E1246" w:rsidRDefault="004E1246" w:rsidP="004E1246">
            <w:pPr>
              <w:jc w:val="center"/>
              <w:rPr>
                <w:sz w:val="32"/>
                <w:szCs w:val="32"/>
              </w:rPr>
            </w:pPr>
            <w:r w:rsidRPr="004E1246">
              <w:rPr>
                <w:sz w:val="32"/>
                <w:szCs w:val="32"/>
              </w:rPr>
              <w:t>Practice Policy on Infection Prevention and Control</w:t>
            </w:r>
            <w:r>
              <w:rPr>
                <w:sz w:val="32"/>
                <w:szCs w:val="32"/>
              </w:rPr>
              <w:t xml:space="preserve"> (IPC)</w:t>
            </w:r>
          </w:p>
          <w:p w14:paraId="1C977C09" w14:textId="57F907CE" w:rsidR="004E1246" w:rsidRDefault="004E1246" w:rsidP="004E1246">
            <w:pPr>
              <w:jc w:val="center"/>
              <w:rPr>
                <w:sz w:val="32"/>
                <w:szCs w:val="32"/>
              </w:rPr>
            </w:pPr>
            <w:r>
              <w:rPr>
                <w:sz w:val="32"/>
                <w:szCs w:val="32"/>
              </w:rPr>
              <w:t xml:space="preserve">Review Date: </w:t>
            </w:r>
            <w:r w:rsidR="00C4002D">
              <w:rPr>
                <w:sz w:val="32"/>
                <w:szCs w:val="32"/>
              </w:rPr>
              <w:t>01/08/2023</w:t>
            </w:r>
          </w:p>
          <w:p w14:paraId="56A9F977" w14:textId="77777777" w:rsidR="004E1246" w:rsidRDefault="004E1246" w:rsidP="004E1246">
            <w:pPr>
              <w:jc w:val="center"/>
              <w:rPr>
                <w:sz w:val="32"/>
                <w:szCs w:val="32"/>
              </w:rPr>
            </w:pPr>
          </w:p>
          <w:p w14:paraId="55478846" w14:textId="7A7E3451" w:rsidR="004E1246" w:rsidRPr="004E1246" w:rsidRDefault="004E1246" w:rsidP="004E1246">
            <w:pPr>
              <w:rPr>
                <w:sz w:val="32"/>
                <w:szCs w:val="32"/>
              </w:rPr>
            </w:pPr>
          </w:p>
        </w:tc>
      </w:tr>
    </w:tbl>
    <w:p w14:paraId="25F0CD09" w14:textId="77777777" w:rsidR="00C966E7" w:rsidRPr="00C966E7" w:rsidRDefault="00C966E7" w:rsidP="00C966E7">
      <w:pPr>
        <w:spacing w:after="0" w:line="240" w:lineRule="auto"/>
        <w:jc w:val="center"/>
        <w:rPr>
          <w:b/>
          <w:noProof/>
          <w:lang w:eastAsia="en-GB"/>
        </w:rPr>
      </w:pPr>
    </w:p>
    <w:p w14:paraId="21F68825" w14:textId="77777777" w:rsidR="00C93B75" w:rsidRDefault="00C93B75" w:rsidP="00C966E7">
      <w:pPr>
        <w:jc w:val="right"/>
      </w:pPr>
    </w:p>
    <w:p w14:paraId="09D1BDEC" w14:textId="77777777" w:rsidR="00C966E7" w:rsidRDefault="00C966E7" w:rsidP="00C966E7">
      <w:pPr>
        <w:jc w:val="right"/>
        <w:rPr>
          <w:noProof/>
          <w:lang w:eastAsia="en-GB"/>
        </w:rPr>
      </w:pPr>
      <w:r>
        <w:rPr>
          <w:noProof/>
          <w:lang w:eastAsia="en-GB"/>
        </w:rPr>
        <w:t xml:space="preserve"> </w:t>
      </w:r>
    </w:p>
    <w:p w14:paraId="4E6FCF57" w14:textId="77777777" w:rsidR="002A70C1" w:rsidRDefault="002A70C1" w:rsidP="00C966E7">
      <w:pPr>
        <w:jc w:val="right"/>
      </w:pPr>
    </w:p>
    <w:p w14:paraId="327216D2" w14:textId="77777777" w:rsidR="002A70C1" w:rsidRDefault="002A70C1" w:rsidP="002A70C1">
      <w:pPr>
        <w:jc w:val="center"/>
      </w:pPr>
    </w:p>
    <w:p w14:paraId="5DE24470" w14:textId="77777777" w:rsidR="002A70C1" w:rsidRDefault="002A70C1" w:rsidP="002A70C1">
      <w:pPr>
        <w:jc w:val="center"/>
      </w:pPr>
    </w:p>
    <w:p w14:paraId="4C6867D6" w14:textId="77777777" w:rsidR="00FB2321" w:rsidRPr="004E1246" w:rsidRDefault="00FB2321" w:rsidP="002A70C1">
      <w:pPr>
        <w:jc w:val="center"/>
        <w:rPr>
          <w:b/>
          <w:bCs/>
        </w:rPr>
      </w:pPr>
    </w:p>
    <w:p w14:paraId="0EE4B49E" w14:textId="4A3A0038" w:rsidR="008449E2" w:rsidRDefault="004E1246" w:rsidP="008449E2">
      <w:pPr>
        <w:spacing w:after="0" w:line="240" w:lineRule="auto"/>
        <w:rPr>
          <w:rFonts w:ascii="Arial" w:hAnsi="Arial" w:cs="Arial"/>
        </w:rPr>
      </w:pPr>
      <w:r w:rsidRPr="004E1246">
        <w:rPr>
          <w:rFonts w:ascii="Arial" w:hAnsi="Arial" w:cs="Arial"/>
          <w:b/>
          <w:bCs/>
        </w:rPr>
        <w:t>Policy Statement</w:t>
      </w:r>
    </w:p>
    <w:p w14:paraId="2E274AEC" w14:textId="41129F06" w:rsidR="004E1246" w:rsidRDefault="004E1246" w:rsidP="008449E2">
      <w:pPr>
        <w:spacing w:after="0" w:line="240" w:lineRule="auto"/>
        <w:rPr>
          <w:rFonts w:ascii="Arial" w:hAnsi="Arial" w:cs="Arial"/>
        </w:rPr>
      </w:pPr>
      <w:r>
        <w:rPr>
          <w:rFonts w:ascii="Arial" w:hAnsi="Arial" w:cs="Arial"/>
        </w:rPr>
        <w:t xml:space="preserve">This policy is relevant to all employers and employees of Fern House Surgery including clinical and non-clinical staff.  Individuals on training placements and visitors/observers on the premises must also adhere to this policy. </w:t>
      </w:r>
    </w:p>
    <w:p w14:paraId="026B760F" w14:textId="07DDDA32" w:rsidR="004E1246" w:rsidRDefault="004E1246" w:rsidP="008449E2">
      <w:pPr>
        <w:spacing w:after="0" w:line="240" w:lineRule="auto"/>
        <w:rPr>
          <w:rFonts w:ascii="Arial" w:hAnsi="Arial" w:cs="Arial"/>
        </w:rPr>
      </w:pPr>
      <w:r>
        <w:rPr>
          <w:rFonts w:ascii="Arial" w:hAnsi="Arial" w:cs="Arial"/>
        </w:rPr>
        <w:t xml:space="preserve">This policy will be monitored and reviewed annually by the Infection Prevention and Control Lead. </w:t>
      </w:r>
    </w:p>
    <w:p w14:paraId="6508570D" w14:textId="0C0071FB" w:rsidR="004E1246" w:rsidRDefault="004E1246" w:rsidP="008449E2">
      <w:pPr>
        <w:spacing w:after="0" w:line="240" w:lineRule="auto"/>
        <w:rPr>
          <w:rFonts w:ascii="Arial" w:hAnsi="Arial" w:cs="Arial"/>
        </w:rPr>
      </w:pPr>
    </w:p>
    <w:p w14:paraId="08215F03" w14:textId="51CB26A2" w:rsidR="004E1246" w:rsidRDefault="004E1246" w:rsidP="008449E2">
      <w:pPr>
        <w:spacing w:after="0" w:line="240" w:lineRule="auto"/>
        <w:rPr>
          <w:rFonts w:ascii="Arial" w:hAnsi="Arial" w:cs="Arial"/>
        </w:rPr>
      </w:pPr>
      <w:r>
        <w:rPr>
          <w:rFonts w:ascii="Arial" w:hAnsi="Arial" w:cs="Arial"/>
          <w:b/>
          <w:bCs/>
        </w:rPr>
        <w:t>Commitment of the practice</w:t>
      </w:r>
    </w:p>
    <w:p w14:paraId="7995E492" w14:textId="205F2A8B" w:rsidR="004E1246" w:rsidRDefault="004E1246" w:rsidP="008449E2">
      <w:pPr>
        <w:spacing w:after="0" w:line="240" w:lineRule="auto"/>
        <w:rPr>
          <w:rFonts w:ascii="Arial" w:hAnsi="Arial" w:cs="Arial"/>
        </w:rPr>
      </w:pPr>
      <w:r>
        <w:rPr>
          <w:rFonts w:ascii="Arial" w:hAnsi="Arial" w:cs="Arial"/>
        </w:rPr>
        <w:t xml:space="preserve">Fern House Surgery is committed to the control of infection within the building and relation to the clinical procedures carried out within it. </w:t>
      </w:r>
    </w:p>
    <w:p w14:paraId="7DEFE534" w14:textId="7739081E" w:rsidR="004E1246" w:rsidRDefault="004E1246" w:rsidP="008449E2">
      <w:pPr>
        <w:spacing w:after="0" w:line="240" w:lineRule="auto"/>
        <w:rPr>
          <w:rFonts w:ascii="Arial" w:hAnsi="Arial" w:cs="Arial"/>
          <w:b/>
          <w:bCs/>
        </w:rPr>
      </w:pPr>
    </w:p>
    <w:p w14:paraId="61F951AB" w14:textId="47844200" w:rsidR="004E1246" w:rsidRDefault="004E1246" w:rsidP="008449E2">
      <w:pPr>
        <w:spacing w:after="0" w:line="240" w:lineRule="auto"/>
        <w:rPr>
          <w:rFonts w:ascii="Arial" w:hAnsi="Arial" w:cs="Arial"/>
        </w:rPr>
      </w:pPr>
      <w:r>
        <w:rPr>
          <w:rFonts w:ascii="Arial" w:hAnsi="Arial" w:cs="Arial"/>
          <w:b/>
          <w:bCs/>
        </w:rPr>
        <w:t>Infection Prevention and Control Lead</w:t>
      </w:r>
    </w:p>
    <w:p w14:paraId="37E4DF61" w14:textId="45DB53E8" w:rsidR="004E1246" w:rsidRDefault="004E1246" w:rsidP="008449E2">
      <w:pPr>
        <w:spacing w:after="0" w:line="240" w:lineRule="auto"/>
        <w:rPr>
          <w:rFonts w:ascii="Arial" w:hAnsi="Arial" w:cs="Arial"/>
        </w:rPr>
      </w:pPr>
      <w:r>
        <w:rPr>
          <w:rFonts w:ascii="Arial" w:hAnsi="Arial" w:cs="Arial"/>
        </w:rPr>
        <w:t xml:space="preserve">The practice will maintain the premises, equipment, drugs </w:t>
      </w:r>
      <w:proofErr w:type="gramStart"/>
      <w:r>
        <w:rPr>
          <w:rFonts w:ascii="Arial" w:hAnsi="Arial" w:cs="Arial"/>
        </w:rPr>
        <w:t>stored</w:t>
      </w:r>
      <w:proofErr w:type="gramEnd"/>
      <w:r>
        <w:rPr>
          <w:rFonts w:ascii="Arial" w:hAnsi="Arial" w:cs="Arial"/>
        </w:rPr>
        <w:t xml:space="preserve"> and procedures carried out to the standards detailed on the standard operating procedures.  This will ensure that all reasonable steps are undertaken to reduce or remove infection risk. </w:t>
      </w:r>
    </w:p>
    <w:p w14:paraId="394AAF8E" w14:textId="044789F1" w:rsidR="004E1246" w:rsidRDefault="004E1246" w:rsidP="008449E2">
      <w:pPr>
        <w:spacing w:after="0" w:line="240" w:lineRule="auto"/>
        <w:rPr>
          <w:rFonts w:ascii="Arial" w:hAnsi="Arial" w:cs="Arial"/>
        </w:rPr>
      </w:pPr>
      <w:r>
        <w:rPr>
          <w:rFonts w:ascii="Arial" w:hAnsi="Arial" w:cs="Arial"/>
        </w:rPr>
        <w:t xml:space="preserve">Wherever possible or practicable, the practice will seek to use washable or disposable materials for items such as soft furnishings and consumables </w:t>
      </w:r>
      <w:proofErr w:type="gramStart"/>
      <w:r>
        <w:rPr>
          <w:rFonts w:ascii="Arial" w:hAnsi="Arial" w:cs="Arial"/>
        </w:rPr>
        <w:t>e.g.</w:t>
      </w:r>
      <w:proofErr w:type="gramEnd"/>
      <w:r>
        <w:rPr>
          <w:rFonts w:ascii="Arial" w:hAnsi="Arial" w:cs="Arial"/>
        </w:rPr>
        <w:t xml:space="preserve"> seating materials, wall coverings including paint, couches and couch rolls, modesty curtains etc. and ensure these are cleaned or replaced in line with infection control guidelines. </w:t>
      </w:r>
    </w:p>
    <w:p w14:paraId="4783A34A" w14:textId="201C2554" w:rsidR="004E1246" w:rsidRDefault="004E1246" w:rsidP="008449E2">
      <w:pPr>
        <w:spacing w:after="0" w:line="240" w:lineRule="auto"/>
        <w:rPr>
          <w:rFonts w:ascii="Arial" w:hAnsi="Arial" w:cs="Arial"/>
        </w:rPr>
      </w:pPr>
    </w:p>
    <w:p w14:paraId="72D0BA04" w14:textId="0A1C31C0" w:rsidR="004E1246" w:rsidRDefault="004E1246" w:rsidP="008449E2">
      <w:pPr>
        <w:spacing w:after="0" w:line="240" w:lineRule="auto"/>
        <w:rPr>
          <w:rFonts w:ascii="Arial" w:hAnsi="Arial" w:cs="Arial"/>
        </w:rPr>
      </w:pPr>
      <w:r>
        <w:rPr>
          <w:rFonts w:ascii="Arial" w:hAnsi="Arial" w:cs="Arial"/>
          <w:b/>
          <w:bCs/>
        </w:rPr>
        <w:t>Your Infection Control Team</w:t>
      </w:r>
    </w:p>
    <w:p w14:paraId="76AD4579" w14:textId="4A84A74D" w:rsidR="004E1246" w:rsidRDefault="004E1246" w:rsidP="008449E2">
      <w:pPr>
        <w:spacing w:after="0" w:line="240" w:lineRule="auto"/>
        <w:rPr>
          <w:rFonts w:ascii="Arial" w:hAnsi="Arial" w:cs="Arial"/>
        </w:rPr>
      </w:pPr>
      <w:r>
        <w:rPr>
          <w:rFonts w:ascii="Arial" w:hAnsi="Arial" w:cs="Arial"/>
        </w:rPr>
        <w:t xml:space="preserve">Lead Clinician responsible for IPC: </w:t>
      </w:r>
      <w:r>
        <w:rPr>
          <w:rFonts w:ascii="Arial" w:hAnsi="Arial" w:cs="Arial"/>
        </w:rPr>
        <w:tab/>
      </w:r>
      <w:r>
        <w:rPr>
          <w:rFonts w:ascii="Arial" w:hAnsi="Arial" w:cs="Arial"/>
        </w:rPr>
        <w:tab/>
      </w:r>
      <w:r>
        <w:rPr>
          <w:rFonts w:ascii="Arial" w:hAnsi="Arial" w:cs="Arial"/>
        </w:rPr>
        <w:tab/>
        <w:t>Dr Caroline Wright, Senior Partner</w:t>
      </w:r>
    </w:p>
    <w:p w14:paraId="5E131075" w14:textId="3DB2A2A9" w:rsidR="004E1246" w:rsidRDefault="004E1246" w:rsidP="008449E2">
      <w:pPr>
        <w:spacing w:after="0" w:line="240" w:lineRule="auto"/>
        <w:rPr>
          <w:rFonts w:ascii="Arial" w:hAnsi="Arial" w:cs="Arial"/>
        </w:rPr>
      </w:pPr>
      <w:r>
        <w:rPr>
          <w:rFonts w:ascii="Arial" w:hAnsi="Arial" w:cs="Arial"/>
        </w:rPr>
        <w:t xml:space="preserve">Nurse IPC </w:t>
      </w:r>
      <w:proofErr w:type="gramStart"/>
      <w:r>
        <w:rPr>
          <w:rFonts w:ascii="Arial" w:hAnsi="Arial" w:cs="Arial"/>
        </w:rPr>
        <w:t>Lead</w:t>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Madeleine Hillman</w:t>
      </w:r>
    </w:p>
    <w:p w14:paraId="091705F7" w14:textId="61DAAE35" w:rsidR="004E1246" w:rsidRDefault="004E1246" w:rsidP="008449E2">
      <w:pPr>
        <w:spacing w:after="0" w:line="240" w:lineRule="auto"/>
        <w:rPr>
          <w:rFonts w:ascii="Arial" w:hAnsi="Arial" w:cs="Arial"/>
        </w:rPr>
      </w:pPr>
      <w:r>
        <w:rPr>
          <w:rFonts w:ascii="Arial" w:hAnsi="Arial" w:cs="Arial"/>
        </w:rPr>
        <w:t>HCA Link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Natalie Raven</w:t>
      </w:r>
    </w:p>
    <w:p w14:paraId="1D5A0644" w14:textId="21AF1E78" w:rsidR="004E1246" w:rsidRDefault="004E1246" w:rsidP="008449E2">
      <w:pPr>
        <w:spacing w:after="0" w:line="240" w:lineRule="auto"/>
        <w:rPr>
          <w:rFonts w:ascii="Arial" w:hAnsi="Arial" w:cs="Arial"/>
        </w:rPr>
      </w:pPr>
    </w:p>
    <w:p w14:paraId="5630AB2C" w14:textId="0D5E03E3" w:rsidR="004E1246" w:rsidRDefault="004E1246" w:rsidP="008449E2">
      <w:pPr>
        <w:spacing w:after="0" w:line="240" w:lineRule="auto"/>
        <w:rPr>
          <w:rFonts w:ascii="Arial" w:hAnsi="Arial" w:cs="Arial"/>
        </w:rPr>
      </w:pPr>
      <w:r>
        <w:rPr>
          <w:rFonts w:ascii="Arial" w:hAnsi="Arial" w:cs="Arial"/>
        </w:rPr>
        <w:t xml:space="preserve">Nurse </w:t>
      </w:r>
      <w:proofErr w:type="gramStart"/>
      <w:r>
        <w:rPr>
          <w:rFonts w:ascii="Arial" w:hAnsi="Arial" w:cs="Arial"/>
        </w:rPr>
        <w:t>Lead</w:t>
      </w:r>
      <w:proofErr w:type="gramEnd"/>
      <w:r>
        <w:rPr>
          <w:rFonts w:ascii="Arial" w:hAnsi="Arial" w:cs="Arial"/>
        </w:rPr>
        <w:t xml:space="preserve"> will be responsible for ensuring that personal protective equipment and cleaning supplies are replenished in clinical rooms.  Nurse </w:t>
      </w:r>
      <w:proofErr w:type="gramStart"/>
      <w:r>
        <w:rPr>
          <w:rFonts w:ascii="Arial" w:hAnsi="Arial" w:cs="Arial"/>
        </w:rPr>
        <w:t>Lead</w:t>
      </w:r>
      <w:proofErr w:type="gramEnd"/>
      <w:r>
        <w:rPr>
          <w:rFonts w:ascii="Arial" w:hAnsi="Arial" w:cs="Arial"/>
        </w:rPr>
        <w:t xml:space="preserve"> will be responsible for ensuring that sterile equipment and supplies are replenished and are ‘in date’ in the clinical rooms.  These tasks will be divided amongst the nursing team. </w:t>
      </w:r>
    </w:p>
    <w:p w14:paraId="6AC7C7AC" w14:textId="0D43F1C5" w:rsidR="004E1246" w:rsidRDefault="004E1246" w:rsidP="008449E2">
      <w:pPr>
        <w:spacing w:after="0" w:line="240" w:lineRule="auto"/>
        <w:rPr>
          <w:rFonts w:ascii="Arial" w:hAnsi="Arial" w:cs="Arial"/>
        </w:rPr>
      </w:pPr>
    </w:p>
    <w:p w14:paraId="029ED5C8" w14:textId="73CBBF06" w:rsidR="004E1246" w:rsidRDefault="004E1246" w:rsidP="008449E2">
      <w:pPr>
        <w:spacing w:after="0" w:line="240" w:lineRule="auto"/>
        <w:rPr>
          <w:rFonts w:ascii="Arial" w:hAnsi="Arial" w:cs="Arial"/>
        </w:rPr>
      </w:pPr>
      <w:r>
        <w:rPr>
          <w:rFonts w:ascii="Arial" w:hAnsi="Arial" w:cs="Arial"/>
        </w:rPr>
        <w:t>Occupational Health Services are available at</w:t>
      </w:r>
      <w:r w:rsidR="00E93A04">
        <w:rPr>
          <w:rFonts w:ascii="Arial" w:hAnsi="Arial" w:cs="Arial"/>
        </w:rPr>
        <w:t xml:space="preserve"> Accident and Emergency at Broomfield Hospital.</w:t>
      </w:r>
    </w:p>
    <w:p w14:paraId="30491940" w14:textId="7F5A6797" w:rsidR="004E1246" w:rsidRDefault="004E1246" w:rsidP="008449E2">
      <w:pPr>
        <w:spacing w:after="0" w:line="240" w:lineRule="auto"/>
        <w:rPr>
          <w:rFonts w:ascii="Arial" w:hAnsi="Arial" w:cs="Arial"/>
        </w:rPr>
      </w:pPr>
    </w:p>
    <w:p w14:paraId="4A4506AA" w14:textId="551D7682" w:rsidR="004E1246" w:rsidRDefault="004E1246" w:rsidP="008449E2">
      <w:pPr>
        <w:spacing w:after="0" w:line="240" w:lineRule="auto"/>
        <w:rPr>
          <w:rFonts w:ascii="Arial" w:hAnsi="Arial" w:cs="Arial"/>
        </w:rPr>
      </w:pPr>
    </w:p>
    <w:p w14:paraId="66582F64" w14:textId="557E84BE" w:rsidR="004E1246" w:rsidRDefault="004E1246" w:rsidP="008449E2">
      <w:pPr>
        <w:spacing w:after="0" w:line="240" w:lineRule="auto"/>
        <w:rPr>
          <w:rFonts w:ascii="Arial" w:hAnsi="Arial" w:cs="Arial"/>
          <w:b/>
          <w:bCs/>
        </w:rPr>
      </w:pPr>
      <w:r>
        <w:rPr>
          <w:rFonts w:ascii="Arial" w:hAnsi="Arial" w:cs="Arial"/>
          <w:b/>
          <w:bCs/>
        </w:rPr>
        <w:t>The following will apply</w:t>
      </w:r>
    </w:p>
    <w:p w14:paraId="71B74AD5" w14:textId="0E115F71" w:rsidR="004E1246" w:rsidRDefault="004013F4" w:rsidP="008449E2">
      <w:pPr>
        <w:spacing w:after="0" w:line="240" w:lineRule="auto"/>
        <w:rPr>
          <w:rFonts w:ascii="Arial" w:hAnsi="Arial" w:cs="Arial"/>
        </w:rPr>
      </w:pPr>
      <w:r>
        <w:rPr>
          <w:rFonts w:ascii="Arial" w:hAnsi="Arial" w:cs="Arial"/>
          <w:b/>
          <w:bCs/>
        </w:rPr>
        <w:t xml:space="preserve">Cleaning: </w:t>
      </w:r>
      <w:r>
        <w:rPr>
          <w:rFonts w:ascii="Arial" w:hAnsi="Arial" w:cs="Arial"/>
        </w:rPr>
        <w:t>A daily, weekly and 6 monthly cleaning specification will apply and will be followed by the contracted cleaning staff.  Our contract cleaning is provided by</w:t>
      </w:r>
    </w:p>
    <w:p w14:paraId="4B87393B" w14:textId="18BA774E" w:rsidR="004013F4" w:rsidRDefault="004013F4" w:rsidP="008449E2">
      <w:pPr>
        <w:spacing w:after="0" w:line="240" w:lineRule="auto"/>
        <w:rPr>
          <w:rFonts w:ascii="Arial" w:hAnsi="Arial" w:cs="Arial"/>
        </w:rPr>
      </w:pPr>
      <w:r>
        <w:rPr>
          <w:rFonts w:ascii="Arial" w:hAnsi="Arial" w:cs="Arial"/>
        </w:rPr>
        <w:t xml:space="preserve">Clinical cleaning is carried out on a rotational basis by nurses.  (See Clinical </w:t>
      </w:r>
      <w:proofErr w:type="gramStart"/>
      <w:r>
        <w:rPr>
          <w:rFonts w:ascii="Arial" w:hAnsi="Arial" w:cs="Arial"/>
        </w:rPr>
        <w:t>cleaning</w:t>
      </w:r>
      <w:proofErr w:type="gramEnd"/>
      <w:r>
        <w:rPr>
          <w:rFonts w:ascii="Arial" w:hAnsi="Arial" w:cs="Arial"/>
        </w:rPr>
        <w:t xml:space="preserve"> Standard Operating Procedure for further details on what is carried out with the clinical cleaning)</w:t>
      </w:r>
    </w:p>
    <w:p w14:paraId="447FB2AB" w14:textId="71F620F6" w:rsidR="004013F4" w:rsidRDefault="004013F4" w:rsidP="008449E2">
      <w:pPr>
        <w:spacing w:after="0" w:line="240" w:lineRule="auto"/>
        <w:rPr>
          <w:rFonts w:ascii="Arial" w:hAnsi="Arial" w:cs="Arial"/>
        </w:rPr>
      </w:pPr>
    </w:p>
    <w:p w14:paraId="0A5B6B37" w14:textId="46D13ACF" w:rsidR="004013F4" w:rsidRDefault="004013F4" w:rsidP="008449E2">
      <w:pPr>
        <w:spacing w:after="0" w:line="240" w:lineRule="auto"/>
        <w:rPr>
          <w:rFonts w:ascii="Arial" w:hAnsi="Arial" w:cs="Arial"/>
        </w:rPr>
      </w:pPr>
      <w:r>
        <w:rPr>
          <w:rFonts w:ascii="Arial" w:hAnsi="Arial" w:cs="Arial"/>
          <w:b/>
          <w:bCs/>
        </w:rPr>
        <w:t xml:space="preserve">Training: </w:t>
      </w:r>
      <w:r>
        <w:rPr>
          <w:rFonts w:ascii="Arial" w:hAnsi="Arial" w:cs="Arial"/>
        </w:rPr>
        <w:t xml:space="preserve"> Infection control training will take place for all staff as part of the practice induction (within 4 weeks of start) and on an annual basis.  This will include hand washing procedures.  All clinical staff will receive aseptic technique training.</w:t>
      </w:r>
    </w:p>
    <w:p w14:paraId="63C9EE6A" w14:textId="54CC42D5" w:rsidR="004013F4" w:rsidRDefault="004013F4" w:rsidP="008449E2">
      <w:pPr>
        <w:spacing w:after="0" w:line="240" w:lineRule="auto"/>
        <w:rPr>
          <w:rFonts w:ascii="Arial" w:hAnsi="Arial" w:cs="Arial"/>
        </w:rPr>
      </w:pPr>
    </w:p>
    <w:p w14:paraId="31A1D0F4" w14:textId="77777777" w:rsidR="004013F4" w:rsidRDefault="004013F4" w:rsidP="008449E2">
      <w:pPr>
        <w:spacing w:after="0" w:line="240" w:lineRule="auto"/>
        <w:rPr>
          <w:rFonts w:ascii="Arial" w:hAnsi="Arial" w:cs="Arial"/>
        </w:rPr>
      </w:pPr>
      <w:r>
        <w:rPr>
          <w:rFonts w:ascii="Arial" w:hAnsi="Arial" w:cs="Arial"/>
          <w:b/>
          <w:bCs/>
        </w:rPr>
        <w:t xml:space="preserve">Handwashing: </w:t>
      </w:r>
      <w:r>
        <w:rPr>
          <w:rFonts w:ascii="Arial" w:hAnsi="Arial" w:cs="Arial"/>
        </w:rPr>
        <w:t xml:space="preserve"> Hand washing posters will be displayed at each designated hand basin.  Hand wash basins, liquid soap, paper towels, alcohol rub and clinical waste bins will be available in all clinical care area.  Hand hygiene audit will be carried out for every member of staff once a year.  </w:t>
      </w:r>
    </w:p>
    <w:p w14:paraId="3B2CB58E" w14:textId="3293311E" w:rsidR="004013F4" w:rsidRDefault="004013F4" w:rsidP="008449E2">
      <w:pPr>
        <w:spacing w:after="0" w:line="240" w:lineRule="auto"/>
        <w:rPr>
          <w:rFonts w:ascii="Arial" w:hAnsi="Arial" w:cs="Arial"/>
        </w:rPr>
      </w:pPr>
      <w:r>
        <w:rPr>
          <w:rFonts w:ascii="Arial" w:hAnsi="Arial" w:cs="Arial"/>
          <w:b/>
          <w:bCs/>
        </w:rPr>
        <w:lastRenderedPageBreak/>
        <w:t>Inspection:</w:t>
      </w:r>
      <w:r>
        <w:rPr>
          <w:rFonts w:ascii="Arial" w:hAnsi="Arial" w:cs="Arial"/>
        </w:rPr>
        <w:t xml:space="preserve"> A random and unannounced Infection Control Inspection will be carried out annually.  This will be carried out by Infection Prevention Solutions</w:t>
      </w:r>
      <w:r w:rsidR="004B5429">
        <w:rPr>
          <w:rFonts w:ascii="Arial" w:hAnsi="Arial" w:cs="Arial"/>
        </w:rPr>
        <w:t xml:space="preserve"> (IPS)</w:t>
      </w:r>
      <w:r>
        <w:rPr>
          <w:rFonts w:ascii="Arial" w:hAnsi="Arial" w:cs="Arial"/>
        </w:rPr>
        <w:t xml:space="preserve">.   </w:t>
      </w:r>
    </w:p>
    <w:p w14:paraId="41BB9825" w14:textId="229253FC" w:rsidR="004013F4" w:rsidRDefault="004013F4" w:rsidP="008449E2">
      <w:pPr>
        <w:spacing w:after="0" w:line="240" w:lineRule="auto"/>
        <w:rPr>
          <w:rFonts w:ascii="Arial" w:hAnsi="Arial" w:cs="Arial"/>
        </w:rPr>
      </w:pPr>
      <w:r>
        <w:rPr>
          <w:rFonts w:ascii="Arial" w:hAnsi="Arial" w:cs="Arial"/>
        </w:rPr>
        <w:t>Environmental and clinical cleaning audits will be carried out randomly by IPC Nurse Lead.  Contract cleaners will carry out their own company inspections.</w:t>
      </w:r>
    </w:p>
    <w:p w14:paraId="62ACB5B3" w14:textId="16C374FD" w:rsidR="004013F4" w:rsidRDefault="004013F4" w:rsidP="008449E2">
      <w:pPr>
        <w:spacing w:after="0" w:line="240" w:lineRule="auto"/>
        <w:rPr>
          <w:rFonts w:ascii="Arial" w:hAnsi="Arial" w:cs="Arial"/>
        </w:rPr>
      </w:pPr>
    </w:p>
    <w:p w14:paraId="636BC308" w14:textId="0F7EA8AC" w:rsidR="004013F4" w:rsidRDefault="004013F4" w:rsidP="008449E2">
      <w:pPr>
        <w:spacing w:after="0" w:line="240" w:lineRule="auto"/>
        <w:rPr>
          <w:rFonts w:ascii="Arial" w:hAnsi="Arial" w:cs="Arial"/>
        </w:rPr>
      </w:pPr>
      <w:r>
        <w:rPr>
          <w:rFonts w:ascii="Arial" w:hAnsi="Arial" w:cs="Arial"/>
          <w:b/>
          <w:bCs/>
        </w:rPr>
        <w:t>Protective Clothing:</w:t>
      </w:r>
      <w:r>
        <w:rPr>
          <w:rFonts w:ascii="Arial" w:hAnsi="Arial" w:cs="Arial"/>
        </w:rPr>
        <w:t xml:space="preserve"> </w:t>
      </w:r>
      <w:r w:rsidR="004B5429">
        <w:rPr>
          <w:rFonts w:ascii="Arial" w:hAnsi="Arial" w:cs="Arial"/>
        </w:rPr>
        <w:t>Gloves (</w:t>
      </w:r>
      <w:proofErr w:type="spellStart"/>
      <w:proofErr w:type="gramStart"/>
      <w:r w:rsidR="004B5429">
        <w:rPr>
          <w:rFonts w:ascii="Arial" w:hAnsi="Arial" w:cs="Arial"/>
        </w:rPr>
        <w:t>non sterile</w:t>
      </w:r>
      <w:proofErr w:type="spellEnd"/>
      <w:proofErr w:type="gramEnd"/>
      <w:r w:rsidR="004B5429">
        <w:rPr>
          <w:rFonts w:ascii="Arial" w:hAnsi="Arial" w:cs="Arial"/>
        </w:rPr>
        <w:t xml:space="preserve"> and sterile), aprons, eye shields and masks are available freely to all staff and should be worn for procedures with associated risk and as outlined by IPS.  Gloves and aprons are single use. </w:t>
      </w:r>
    </w:p>
    <w:p w14:paraId="091986E9" w14:textId="33594381" w:rsidR="004B5429" w:rsidRDefault="004B5429" w:rsidP="008449E2">
      <w:pPr>
        <w:spacing w:after="0" w:line="240" w:lineRule="auto"/>
        <w:rPr>
          <w:rFonts w:ascii="Arial" w:hAnsi="Arial" w:cs="Arial"/>
        </w:rPr>
      </w:pPr>
    </w:p>
    <w:p w14:paraId="027F81CF" w14:textId="0A72EBF9" w:rsidR="004B5429" w:rsidRDefault="004B5429" w:rsidP="008449E2">
      <w:pPr>
        <w:spacing w:after="0" w:line="240" w:lineRule="auto"/>
        <w:rPr>
          <w:rFonts w:ascii="Arial" w:hAnsi="Arial" w:cs="Arial"/>
        </w:rPr>
      </w:pPr>
      <w:r>
        <w:rPr>
          <w:rFonts w:ascii="Arial" w:hAnsi="Arial" w:cs="Arial"/>
          <w:b/>
          <w:bCs/>
        </w:rPr>
        <w:t xml:space="preserve">Dress code: </w:t>
      </w:r>
      <w:r>
        <w:rPr>
          <w:rFonts w:ascii="Arial" w:hAnsi="Arial" w:cs="Arial"/>
        </w:rPr>
        <w:t xml:space="preserve"> Staff should wear clothes that are clean and fit for purpose.  Clinical staff will be ‘bare below the elbow’.  The IPS</w:t>
      </w:r>
      <w:r w:rsidR="00DE0AE5">
        <w:rPr>
          <w:rFonts w:ascii="Arial" w:hAnsi="Arial" w:cs="Arial"/>
        </w:rPr>
        <w:t xml:space="preserve"> uniform</w:t>
      </w:r>
      <w:r>
        <w:rPr>
          <w:rFonts w:ascii="Arial" w:hAnsi="Arial" w:cs="Arial"/>
        </w:rPr>
        <w:t xml:space="preserve"> policy</w:t>
      </w:r>
      <w:r w:rsidR="00DE0AE5">
        <w:rPr>
          <w:rFonts w:ascii="Arial" w:hAnsi="Arial" w:cs="Arial"/>
        </w:rPr>
        <w:t xml:space="preserve"> </w:t>
      </w:r>
      <w:r>
        <w:rPr>
          <w:rFonts w:ascii="Arial" w:hAnsi="Arial" w:cs="Arial"/>
        </w:rPr>
        <w:t xml:space="preserve">will be adhered to. </w:t>
      </w:r>
    </w:p>
    <w:p w14:paraId="75D35392" w14:textId="4739F702" w:rsidR="00DE0AE5" w:rsidRDefault="00DE0AE5" w:rsidP="008449E2">
      <w:pPr>
        <w:spacing w:after="0" w:line="240" w:lineRule="auto"/>
        <w:rPr>
          <w:rFonts w:ascii="Arial" w:hAnsi="Arial" w:cs="Arial"/>
        </w:rPr>
      </w:pPr>
    </w:p>
    <w:p w14:paraId="15C5E205" w14:textId="5F5B660D" w:rsidR="00DE0AE5" w:rsidRDefault="00DE0AE5" w:rsidP="008449E2">
      <w:pPr>
        <w:spacing w:after="0" w:line="240" w:lineRule="auto"/>
        <w:rPr>
          <w:rFonts w:ascii="Arial" w:hAnsi="Arial" w:cs="Arial"/>
          <w:b/>
          <w:bCs/>
        </w:rPr>
      </w:pPr>
      <w:r>
        <w:rPr>
          <w:rFonts w:ascii="Arial" w:hAnsi="Arial" w:cs="Arial"/>
          <w:b/>
          <w:bCs/>
        </w:rPr>
        <w:t>Handling and disposal of healthcare waste including sharps and single use- devices</w:t>
      </w:r>
    </w:p>
    <w:p w14:paraId="5066F862" w14:textId="1953A484" w:rsidR="00DE0AE5" w:rsidRDefault="00DE0AE5" w:rsidP="008449E2">
      <w:pPr>
        <w:spacing w:after="0" w:line="240" w:lineRule="auto"/>
        <w:rPr>
          <w:rFonts w:ascii="Arial" w:hAnsi="Arial" w:cs="Arial"/>
          <w:b/>
          <w:bCs/>
        </w:rPr>
      </w:pPr>
    </w:p>
    <w:p w14:paraId="11EB7D8A" w14:textId="1B63C03D" w:rsidR="00DE0AE5" w:rsidRDefault="00DE0AE5" w:rsidP="008449E2">
      <w:pPr>
        <w:spacing w:after="0" w:line="240" w:lineRule="auto"/>
        <w:rPr>
          <w:rFonts w:ascii="Arial" w:hAnsi="Arial" w:cs="Arial"/>
        </w:rPr>
      </w:pPr>
      <w:r>
        <w:rPr>
          <w:rFonts w:ascii="Arial" w:hAnsi="Arial" w:cs="Arial"/>
          <w:b/>
          <w:bCs/>
        </w:rPr>
        <w:t>Venepuncture procedure:</w:t>
      </w:r>
    </w:p>
    <w:p w14:paraId="5CD29FD7" w14:textId="156550F3" w:rsidR="00DE0AE5" w:rsidRDefault="00DE0AE5" w:rsidP="00DE0AE5">
      <w:pPr>
        <w:pStyle w:val="ListParagraph"/>
        <w:numPr>
          <w:ilvl w:val="0"/>
          <w:numId w:val="3"/>
        </w:numPr>
        <w:rPr>
          <w:rFonts w:ascii="Arial" w:hAnsi="Arial" w:cs="Arial"/>
        </w:rPr>
      </w:pPr>
      <w:r>
        <w:rPr>
          <w:rFonts w:ascii="Arial" w:hAnsi="Arial" w:cs="Arial"/>
        </w:rPr>
        <w:t>Staff will be adequately trained to perform this procedure</w:t>
      </w:r>
    </w:p>
    <w:p w14:paraId="6ADF2476" w14:textId="195651A6" w:rsidR="00DE0AE5" w:rsidRDefault="00DE0AE5" w:rsidP="00DE0AE5">
      <w:pPr>
        <w:pStyle w:val="ListParagraph"/>
        <w:numPr>
          <w:ilvl w:val="0"/>
          <w:numId w:val="3"/>
        </w:numPr>
        <w:rPr>
          <w:rFonts w:ascii="Arial" w:hAnsi="Arial" w:cs="Arial"/>
        </w:rPr>
      </w:pPr>
      <w:r>
        <w:rPr>
          <w:rFonts w:ascii="Arial" w:hAnsi="Arial" w:cs="Arial"/>
        </w:rPr>
        <w:t xml:space="preserve">Wound or abrasions will be </w:t>
      </w:r>
      <w:proofErr w:type="gramStart"/>
      <w:r>
        <w:rPr>
          <w:rFonts w:ascii="Arial" w:hAnsi="Arial" w:cs="Arial"/>
        </w:rPr>
        <w:t>covered</w:t>
      </w:r>
      <w:proofErr w:type="gramEnd"/>
      <w:r>
        <w:rPr>
          <w:rFonts w:ascii="Arial" w:hAnsi="Arial" w:cs="Arial"/>
        </w:rPr>
        <w:t xml:space="preserve"> and gloves will be worn</w:t>
      </w:r>
    </w:p>
    <w:p w14:paraId="1F871DA1" w14:textId="6DE309BA" w:rsidR="00DE0AE5" w:rsidRDefault="00DE0AE5" w:rsidP="00DE0AE5">
      <w:pPr>
        <w:pStyle w:val="ListParagraph"/>
        <w:numPr>
          <w:ilvl w:val="0"/>
          <w:numId w:val="3"/>
        </w:numPr>
        <w:rPr>
          <w:rFonts w:ascii="Arial" w:hAnsi="Arial" w:cs="Arial"/>
        </w:rPr>
      </w:pPr>
      <w:r>
        <w:rPr>
          <w:rFonts w:ascii="Arial" w:hAnsi="Arial" w:cs="Arial"/>
        </w:rPr>
        <w:t>Equipment will be easily accessible.</w:t>
      </w:r>
    </w:p>
    <w:p w14:paraId="39F9126A" w14:textId="3E707F5C" w:rsidR="00DE0AE5" w:rsidRDefault="00DE0AE5" w:rsidP="00DE0AE5">
      <w:pPr>
        <w:pStyle w:val="ListParagraph"/>
        <w:numPr>
          <w:ilvl w:val="0"/>
          <w:numId w:val="3"/>
        </w:numPr>
        <w:rPr>
          <w:rFonts w:ascii="Arial" w:hAnsi="Arial" w:cs="Arial"/>
        </w:rPr>
      </w:pPr>
      <w:r>
        <w:rPr>
          <w:rFonts w:ascii="Arial" w:hAnsi="Arial" w:cs="Arial"/>
        </w:rPr>
        <w:t>The patient should be comfortable and relax</w:t>
      </w:r>
    </w:p>
    <w:p w14:paraId="7CD2B805" w14:textId="1732A96B" w:rsidR="00DE0AE5" w:rsidRDefault="00DE0AE5" w:rsidP="00DE0AE5">
      <w:pPr>
        <w:pStyle w:val="ListParagraph"/>
        <w:numPr>
          <w:ilvl w:val="0"/>
          <w:numId w:val="3"/>
        </w:numPr>
        <w:rPr>
          <w:rFonts w:ascii="Arial" w:hAnsi="Arial" w:cs="Arial"/>
        </w:rPr>
      </w:pPr>
      <w:r>
        <w:rPr>
          <w:rFonts w:ascii="Arial" w:hAnsi="Arial" w:cs="Arial"/>
        </w:rPr>
        <w:t>Do not re-sheath the needle.</w:t>
      </w:r>
    </w:p>
    <w:p w14:paraId="38AD21C3" w14:textId="65B62191" w:rsidR="00DE0AE5" w:rsidRDefault="00DE0AE5" w:rsidP="00DE0AE5">
      <w:pPr>
        <w:pStyle w:val="ListParagraph"/>
        <w:numPr>
          <w:ilvl w:val="0"/>
          <w:numId w:val="3"/>
        </w:numPr>
        <w:rPr>
          <w:rFonts w:ascii="Arial" w:hAnsi="Arial" w:cs="Arial"/>
        </w:rPr>
      </w:pPr>
      <w:r>
        <w:rPr>
          <w:rFonts w:ascii="Arial" w:hAnsi="Arial" w:cs="Arial"/>
        </w:rPr>
        <w:t>Place needle and vacutainer immediately into a sharps bin</w:t>
      </w:r>
    </w:p>
    <w:p w14:paraId="63BC3F12" w14:textId="258662D8" w:rsidR="00DE0AE5" w:rsidRDefault="00DE0AE5" w:rsidP="00DE0AE5">
      <w:pPr>
        <w:pStyle w:val="ListParagraph"/>
        <w:numPr>
          <w:ilvl w:val="0"/>
          <w:numId w:val="3"/>
        </w:numPr>
        <w:rPr>
          <w:rFonts w:ascii="Arial" w:hAnsi="Arial" w:cs="Arial"/>
        </w:rPr>
      </w:pPr>
      <w:r>
        <w:rPr>
          <w:rFonts w:ascii="Arial" w:hAnsi="Arial" w:cs="Arial"/>
        </w:rPr>
        <w:t>Please see the practice Specimen Policy for further guidance</w:t>
      </w:r>
    </w:p>
    <w:p w14:paraId="713134A2" w14:textId="4B3AB9D6" w:rsidR="00DE0AE5" w:rsidRDefault="00DE0AE5" w:rsidP="00DE0AE5">
      <w:pPr>
        <w:rPr>
          <w:rFonts w:ascii="Arial" w:hAnsi="Arial" w:cs="Arial"/>
        </w:rPr>
      </w:pPr>
    </w:p>
    <w:p w14:paraId="298CB99A" w14:textId="4618A3BE" w:rsidR="00DE0AE5" w:rsidRDefault="00DE0AE5" w:rsidP="00DE0AE5">
      <w:pPr>
        <w:rPr>
          <w:rFonts w:ascii="Arial" w:hAnsi="Arial" w:cs="Arial"/>
          <w:b/>
          <w:bCs/>
        </w:rPr>
      </w:pPr>
      <w:r>
        <w:rPr>
          <w:rFonts w:ascii="Arial" w:hAnsi="Arial" w:cs="Arial"/>
          <w:b/>
          <w:bCs/>
        </w:rPr>
        <w:t>Vaccinations:</w:t>
      </w:r>
    </w:p>
    <w:p w14:paraId="3A4E776E" w14:textId="4318ECB5" w:rsidR="00DE0AE5" w:rsidRPr="00DE0AE5" w:rsidRDefault="00DE0AE5" w:rsidP="00DE0AE5">
      <w:pPr>
        <w:pStyle w:val="ListParagraph"/>
        <w:numPr>
          <w:ilvl w:val="0"/>
          <w:numId w:val="6"/>
        </w:numPr>
        <w:rPr>
          <w:rFonts w:ascii="Arial" w:hAnsi="Arial" w:cs="Arial"/>
        </w:rPr>
      </w:pPr>
      <w:r w:rsidRPr="00DE0AE5">
        <w:rPr>
          <w:rFonts w:ascii="Arial" w:hAnsi="Arial" w:cs="Arial"/>
        </w:rPr>
        <w:t>Vaccines are administered in association with recommended best practice as set out by Public Health England</w:t>
      </w:r>
    </w:p>
    <w:p w14:paraId="6509C919" w14:textId="46E939BA" w:rsidR="00DE0AE5" w:rsidRDefault="00DE0AE5" w:rsidP="00DE0AE5">
      <w:pPr>
        <w:pStyle w:val="ListParagraph"/>
        <w:numPr>
          <w:ilvl w:val="0"/>
          <w:numId w:val="6"/>
        </w:numPr>
        <w:rPr>
          <w:rFonts w:ascii="Arial" w:hAnsi="Arial" w:cs="Arial"/>
        </w:rPr>
      </w:pPr>
      <w:r w:rsidRPr="00DE0AE5">
        <w:rPr>
          <w:rFonts w:ascii="Arial" w:hAnsi="Arial" w:cs="Arial"/>
        </w:rPr>
        <w:t>Vaccines are stored as manufacturers guidance in well maintained, monitored refrigerators to ensure maximum efficacy of vaccinations</w:t>
      </w:r>
    </w:p>
    <w:p w14:paraId="7C586AF6" w14:textId="23DDD0B5" w:rsidR="00DE0AE5" w:rsidRPr="00DE0AE5" w:rsidRDefault="00DE0AE5" w:rsidP="00DE0AE5">
      <w:pPr>
        <w:pStyle w:val="ListParagraph"/>
        <w:numPr>
          <w:ilvl w:val="0"/>
          <w:numId w:val="6"/>
        </w:numPr>
        <w:rPr>
          <w:rFonts w:ascii="Arial" w:hAnsi="Arial" w:cs="Arial"/>
        </w:rPr>
      </w:pPr>
      <w:r>
        <w:rPr>
          <w:rFonts w:ascii="Arial" w:hAnsi="Arial" w:cs="Arial"/>
        </w:rPr>
        <w:t>Cold chain will be observed</w:t>
      </w:r>
    </w:p>
    <w:p w14:paraId="4638D5A0" w14:textId="2849176A" w:rsidR="00DE0AE5" w:rsidRDefault="00DE0AE5" w:rsidP="00DE0AE5">
      <w:pPr>
        <w:pStyle w:val="ListParagraph"/>
        <w:numPr>
          <w:ilvl w:val="0"/>
          <w:numId w:val="6"/>
        </w:numPr>
        <w:rPr>
          <w:rFonts w:ascii="Arial" w:hAnsi="Arial" w:cs="Arial"/>
        </w:rPr>
      </w:pPr>
      <w:r w:rsidRPr="00DE0AE5">
        <w:rPr>
          <w:rFonts w:ascii="Arial" w:hAnsi="Arial" w:cs="Arial"/>
        </w:rPr>
        <w:t>See</w:t>
      </w:r>
      <w:r>
        <w:rPr>
          <w:rFonts w:ascii="Arial" w:hAnsi="Arial" w:cs="Arial"/>
        </w:rPr>
        <w:t xml:space="preserve"> the Practice</w:t>
      </w:r>
      <w:r w:rsidRPr="00DE0AE5">
        <w:rPr>
          <w:rFonts w:ascii="Arial" w:hAnsi="Arial" w:cs="Arial"/>
        </w:rPr>
        <w:t xml:space="preserve"> Vaccination policy for further guidance.</w:t>
      </w:r>
    </w:p>
    <w:p w14:paraId="67A436B2" w14:textId="77777777" w:rsidR="00D50256" w:rsidRDefault="00D50256" w:rsidP="00D50256">
      <w:pPr>
        <w:rPr>
          <w:rFonts w:ascii="Arial" w:hAnsi="Arial" w:cs="Arial"/>
          <w:b/>
          <w:bCs/>
        </w:rPr>
      </w:pPr>
    </w:p>
    <w:p w14:paraId="1D46AD6B" w14:textId="40E3363A" w:rsidR="00D50256" w:rsidRDefault="00D50256" w:rsidP="00D50256">
      <w:pPr>
        <w:rPr>
          <w:rFonts w:ascii="Arial" w:hAnsi="Arial" w:cs="Arial"/>
        </w:rPr>
      </w:pPr>
      <w:r w:rsidRPr="00D50256">
        <w:rPr>
          <w:rFonts w:ascii="Arial" w:hAnsi="Arial" w:cs="Arial"/>
          <w:b/>
          <w:bCs/>
        </w:rPr>
        <w:t>Immunisation</w:t>
      </w:r>
      <w:r w:rsidRPr="00D50256">
        <w:rPr>
          <w:rFonts w:ascii="Arial" w:hAnsi="Arial" w:cs="Arial"/>
        </w:rPr>
        <w:t>:</w:t>
      </w:r>
    </w:p>
    <w:p w14:paraId="3B77974C" w14:textId="77777777" w:rsidR="00D50256" w:rsidRPr="00D50256" w:rsidRDefault="00D50256" w:rsidP="00D50256">
      <w:pPr>
        <w:rPr>
          <w:rFonts w:ascii="Arial" w:hAnsi="Arial" w:cs="Arial"/>
          <w:u w:val="single"/>
        </w:rPr>
      </w:pPr>
      <w:r>
        <w:rPr>
          <w:rFonts w:ascii="Arial" w:hAnsi="Arial" w:cs="Arial"/>
          <w:u w:val="single"/>
        </w:rPr>
        <w:t>Patient immunisation</w:t>
      </w:r>
    </w:p>
    <w:p w14:paraId="75F405A3" w14:textId="77777777" w:rsidR="00D50256" w:rsidRPr="00D50256" w:rsidRDefault="00D50256" w:rsidP="00D50256">
      <w:pPr>
        <w:pStyle w:val="ListParagraph"/>
        <w:numPr>
          <w:ilvl w:val="0"/>
          <w:numId w:val="8"/>
        </w:numPr>
        <w:rPr>
          <w:rFonts w:ascii="Arial" w:hAnsi="Arial" w:cs="Arial"/>
        </w:rPr>
      </w:pPr>
      <w:r w:rsidRPr="00D50256">
        <w:rPr>
          <w:rFonts w:ascii="Arial" w:hAnsi="Arial" w:cs="Arial"/>
        </w:rPr>
        <w:t>A record will be kept of all immunisations given to patients</w:t>
      </w:r>
    </w:p>
    <w:p w14:paraId="2D8945E9" w14:textId="77777777" w:rsidR="00D50256" w:rsidRPr="00D50256" w:rsidRDefault="00D50256" w:rsidP="00D50256">
      <w:pPr>
        <w:pStyle w:val="ListParagraph"/>
        <w:numPr>
          <w:ilvl w:val="0"/>
          <w:numId w:val="8"/>
        </w:numPr>
        <w:rPr>
          <w:rFonts w:ascii="Arial" w:hAnsi="Arial" w:cs="Arial"/>
        </w:rPr>
      </w:pPr>
      <w:r w:rsidRPr="00D50256">
        <w:rPr>
          <w:rFonts w:ascii="Arial" w:hAnsi="Arial" w:cs="Arial"/>
        </w:rPr>
        <w:t>The immunisation status and eligibility for immunising patients will be regularly reviewed</w:t>
      </w:r>
    </w:p>
    <w:p w14:paraId="064BD3B0" w14:textId="77777777" w:rsidR="00D50256" w:rsidRPr="00D50256" w:rsidRDefault="00D50256" w:rsidP="00D50256">
      <w:pPr>
        <w:pStyle w:val="ListParagraph"/>
        <w:numPr>
          <w:ilvl w:val="0"/>
          <w:numId w:val="8"/>
        </w:numPr>
        <w:rPr>
          <w:rFonts w:ascii="Arial" w:hAnsi="Arial" w:cs="Arial"/>
          <w:sz w:val="22"/>
          <w:szCs w:val="22"/>
        </w:rPr>
      </w:pPr>
      <w:r w:rsidRPr="00D50256">
        <w:rPr>
          <w:rFonts w:ascii="Arial" w:hAnsi="Arial" w:cs="Arial"/>
        </w:rPr>
        <w:t xml:space="preserve">After a review of the immunisation records, patients will be offered further immunisations as required. </w:t>
      </w:r>
    </w:p>
    <w:p w14:paraId="2604CAD3" w14:textId="77777777" w:rsidR="00D50256" w:rsidRDefault="00D50256" w:rsidP="00D50256">
      <w:pPr>
        <w:rPr>
          <w:rFonts w:ascii="Arial" w:hAnsi="Arial" w:cs="Arial"/>
        </w:rPr>
      </w:pPr>
      <w:r>
        <w:rPr>
          <w:rFonts w:ascii="Arial" w:hAnsi="Arial" w:cs="Arial"/>
          <w:u w:val="single"/>
        </w:rPr>
        <w:t>Staff immunisation protection</w:t>
      </w:r>
    </w:p>
    <w:p w14:paraId="20E5C9DC" w14:textId="77777777" w:rsidR="00D50256" w:rsidRPr="00D50256" w:rsidRDefault="00D50256" w:rsidP="00D50256">
      <w:pPr>
        <w:pStyle w:val="ListParagraph"/>
        <w:numPr>
          <w:ilvl w:val="0"/>
          <w:numId w:val="9"/>
        </w:numPr>
        <w:rPr>
          <w:rFonts w:ascii="Arial" w:hAnsi="Arial" w:cs="Arial"/>
        </w:rPr>
      </w:pPr>
      <w:r w:rsidRPr="00D50256">
        <w:rPr>
          <w:rFonts w:ascii="Arial" w:hAnsi="Arial" w:cs="Arial"/>
        </w:rPr>
        <w:t>All clinical staff and any staff member who obtain or handles blood or pathological specimens are to be protected against Hepatitis B</w:t>
      </w:r>
    </w:p>
    <w:p w14:paraId="2A7DC228" w14:textId="77777777" w:rsidR="00D50256" w:rsidRPr="00D50256" w:rsidRDefault="00D50256" w:rsidP="00D50256">
      <w:pPr>
        <w:pStyle w:val="ListParagraph"/>
        <w:numPr>
          <w:ilvl w:val="0"/>
          <w:numId w:val="9"/>
        </w:numPr>
        <w:rPr>
          <w:rFonts w:ascii="Arial" w:hAnsi="Arial" w:cs="Arial"/>
        </w:rPr>
      </w:pPr>
      <w:r w:rsidRPr="00D50256">
        <w:rPr>
          <w:rFonts w:ascii="Arial" w:hAnsi="Arial" w:cs="Arial"/>
        </w:rPr>
        <w:t>A record of employees’ Hepatitis B status is kept in confidential personnel file</w:t>
      </w:r>
    </w:p>
    <w:p w14:paraId="7B73B537" w14:textId="1305571D" w:rsidR="00DE0AE5" w:rsidRDefault="00D50256" w:rsidP="00DE0AE5">
      <w:pPr>
        <w:pStyle w:val="ListParagraph"/>
        <w:numPr>
          <w:ilvl w:val="0"/>
          <w:numId w:val="9"/>
        </w:numPr>
        <w:rPr>
          <w:rFonts w:ascii="Arial" w:hAnsi="Arial" w:cs="Arial"/>
        </w:rPr>
      </w:pPr>
      <w:r w:rsidRPr="00D50256">
        <w:rPr>
          <w:rFonts w:ascii="Arial" w:hAnsi="Arial" w:cs="Arial"/>
        </w:rPr>
        <w:t>All staff are offered annual influenza vaccinations</w:t>
      </w:r>
    </w:p>
    <w:p w14:paraId="4EEBA344" w14:textId="77777777" w:rsidR="00D50256" w:rsidRPr="00D50256" w:rsidRDefault="00D50256" w:rsidP="00D50256">
      <w:pPr>
        <w:pStyle w:val="ListParagraph"/>
        <w:rPr>
          <w:rFonts w:ascii="Arial" w:hAnsi="Arial" w:cs="Arial"/>
        </w:rPr>
      </w:pPr>
    </w:p>
    <w:p w14:paraId="476C0EE5" w14:textId="00A85E4F" w:rsidR="00DE0AE5" w:rsidRDefault="00DE0AE5" w:rsidP="00DE0AE5">
      <w:pPr>
        <w:rPr>
          <w:rFonts w:ascii="Arial" w:hAnsi="Arial" w:cs="Arial"/>
        </w:rPr>
      </w:pPr>
      <w:r>
        <w:rPr>
          <w:rFonts w:ascii="Arial" w:hAnsi="Arial" w:cs="Arial"/>
          <w:b/>
          <w:bCs/>
        </w:rPr>
        <w:t>Specimens:</w:t>
      </w:r>
    </w:p>
    <w:p w14:paraId="1F385613" w14:textId="12A5F9B6" w:rsidR="00034438" w:rsidRDefault="00DE0AE5" w:rsidP="00034438">
      <w:pPr>
        <w:rPr>
          <w:rFonts w:ascii="Arial" w:hAnsi="Arial" w:cs="Arial"/>
        </w:rPr>
      </w:pPr>
      <w:r>
        <w:rPr>
          <w:rFonts w:ascii="Arial" w:hAnsi="Arial" w:cs="Arial"/>
        </w:rPr>
        <w:t xml:space="preserve">Full guidance for safe collection, handling and storing of specimens can be found in the practice </w:t>
      </w:r>
      <w:r w:rsidR="00034438">
        <w:rPr>
          <w:rFonts w:ascii="Arial" w:hAnsi="Arial" w:cs="Arial"/>
        </w:rPr>
        <w:t xml:space="preserve">Handling and storage of specimens and specimen fridge standard operating procedures.  This includes but not limited </w:t>
      </w:r>
      <w:proofErr w:type="gramStart"/>
      <w:r w:rsidR="00034438">
        <w:rPr>
          <w:rFonts w:ascii="Arial" w:hAnsi="Arial" w:cs="Arial"/>
        </w:rPr>
        <w:t>to:</w:t>
      </w:r>
      <w:proofErr w:type="gramEnd"/>
      <w:r w:rsidR="00034438">
        <w:rPr>
          <w:rFonts w:ascii="Arial" w:hAnsi="Arial" w:cs="Arial"/>
        </w:rPr>
        <w:t xml:space="preserve"> blood, urine, swabs, cervical smear.</w:t>
      </w:r>
    </w:p>
    <w:p w14:paraId="3D5FCCB3" w14:textId="77777777" w:rsidR="00D50256" w:rsidRDefault="00D50256" w:rsidP="00034438">
      <w:pPr>
        <w:rPr>
          <w:rFonts w:ascii="Arial" w:hAnsi="Arial" w:cs="Arial"/>
          <w:b/>
          <w:bCs/>
        </w:rPr>
      </w:pPr>
    </w:p>
    <w:p w14:paraId="387C3503" w14:textId="21D32C86" w:rsidR="009B7A0D" w:rsidRDefault="009B7A0D" w:rsidP="00034438">
      <w:pPr>
        <w:rPr>
          <w:rFonts w:ascii="Arial" w:hAnsi="Arial" w:cs="Arial"/>
        </w:rPr>
      </w:pPr>
      <w:r>
        <w:rPr>
          <w:rFonts w:ascii="Arial" w:hAnsi="Arial" w:cs="Arial"/>
          <w:b/>
          <w:bCs/>
        </w:rPr>
        <w:lastRenderedPageBreak/>
        <w:t>Minor Operations and dressing instruments:</w:t>
      </w:r>
    </w:p>
    <w:p w14:paraId="0A0E549B" w14:textId="2B21B8F0" w:rsidR="009B7A0D" w:rsidRDefault="009B7A0D" w:rsidP="00034438">
      <w:pPr>
        <w:rPr>
          <w:rFonts w:ascii="Arial" w:hAnsi="Arial" w:cs="Arial"/>
        </w:rPr>
      </w:pPr>
      <w:r>
        <w:rPr>
          <w:rFonts w:ascii="Arial" w:hAnsi="Arial" w:cs="Arial"/>
        </w:rPr>
        <w:t xml:space="preserve">The practice uses disposable equipment for all minor surgery and dressing procedures. </w:t>
      </w:r>
    </w:p>
    <w:p w14:paraId="0E7B3E61" w14:textId="428D715B" w:rsidR="009B7A0D" w:rsidRDefault="009B7A0D" w:rsidP="00034438">
      <w:pPr>
        <w:rPr>
          <w:rFonts w:ascii="Arial" w:hAnsi="Arial" w:cs="Arial"/>
        </w:rPr>
      </w:pPr>
      <w:r>
        <w:rPr>
          <w:rFonts w:ascii="Arial" w:hAnsi="Arial" w:cs="Arial"/>
          <w:b/>
          <w:bCs/>
        </w:rPr>
        <w:t>Accidents/Needle stick Injuries</w:t>
      </w:r>
      <w:r>
        <w:rPr>
          <w:rFonts w:ascii="Arial" w:hAnsi="Arial" w:cs="Arial"/>
        </w:rPr>
        <w:t>:</w:t>
      </w:r>
    </w:p>
    <w:p w14:paraId="4742863A" w14:textId="633F2E15" w:rsidR="009B7A0D" w:rsidRPr="00D50256" w:rsidRDefault="009B7A0D" w:rsidP="00D50256">
      <w:pPr>
        <w:pStyle w:val="ListParagraph"/>
        <w:numPr>
          <w:ilvl w:val="0"/>
          <w:numId w:val="7"/>
        </w:numPr>
        <w:rPr>
          <w:rFonts w:ascii="Arial" w:hAnsi="Arial" w:cs="Arial"/>
        </w:rPr>
      </w:pPr>
      <w:r w:rsidRPr="00D50256">
        <w:rPr>
          <w:rFonts w:ascii="Arial" w:hAnsi="Arial" w:cs="Arial"/>
        </w:rPr>
        <w:t>If the mouth or eyes are contaminated with blood or body fluid, they should be washed thoroughly with water</w:t>
      </w:r>
    </w:p>
    <w:p w14:paraId="09D7BB3E" w14:textId="51EE98E6" w:rsidR="009B7A0D" w:rsidRPr="00D50256" w:rsidRDefault="009B7A0D" w:rsidP="00D50256">
      <w:pPr>
        <w:pStyle w:val="ListParagraph"/>
        <w:numPr>
          <w:ilvl w:val="0"/>
          <w:numId w:val="7"/>
        </w:numPr>
        <w:rPr>
          <w:rFonts w:ascii="Arial" w:hAnsi="Arial" w:cs="Arial"/>
        </w:rPr>
      </w:pPr>
      <w:r w:rsidRPr="00D50256">
        <w:rPr>
          <w:rFonts w:ascii="Arial" w:hAnsi="Arial" w:cs="Arial"/>
        </w:rPr>
        <w:t xml:space="preserve">If skin is punctures, free bleeding should be gently encouraged and the wound should be washed with soap or chlorhexidine wand water, but not scrubbed or sucked. </w:t>
      </w:r>
    </w:p>
    <w:p w14:paraId="496C7E4E" w14:textId="36B508CE" w:rsidR="009B7A0D" w:rsidRPr="00D50256" w:rsidRDefault="009B7A0D" w:rsidP="00D50256">
      <w:pPr>
        <w:pStyle w:val="ListParagraph"/>
        <w:numPr>
          <w:ilvl w:val="0"/>
          <w:numId w:val="7"/>
        </w:numPr>
        <w:rPr>
          <w:rFonts w:ascii="Arial" w:hAnsi="Arial" w:cs="Arial"/>
        </w:rPr>
      </w:pPr>
      <w:r w:rsidRPr="00D50256">
        <w:rPr>
          <w:rFonts w:ascii="Arial" w:hAnsi="Arial" w:cs="Arial"/>
        </w:rPr>
        <w:t xml:space="preserve">If there is any possibility of HIV exposures, immediate advice should be sought ab out the relative indications for anti-retroviral post- exposure prophylaxis. </w:t>
      </w:r>
    </w:p>
    <w:p w14:paraId="5A1F9E47" w14:textId="1A6793DB" w:rsidR="009B7A0D" w:rsidRPr="00D50256" w:rsidRDefault="009B7A0D" w:rsidP="00D50256">
      <w:pPr>
        <w:pStyle w:val="ListParagraph"/>
        <w:numPr>
          <w:ilvl w:val="0"/>
          <w:numId w:val="7"/>
        </w:numPr>
        <w:rPr>
          <w:rFonts w:ascii="Arial" w:hAnsi="Arial" w:cs="Arial"/>
        </w:rPr>
      </w:pPr>
      <w:r w:rsidRPr="00D50256">
        <w:rPr>
          <w:rFonts w:ascii="Arial" w:hAnsi="Arial" w:cs="Arial"/>
        </w:rPr>
        <w:t>The practice IPC lead</w:t>
      </w:r>
      <w:r w:rsidR="00D50256" w:rsidRPr="00D50256">
        <w:rPr>
          <w:rFonts w:ascii="Arial" w:hAnsi="Arial" w:cs="Arial"/>
        </w:rPr>
        <w:t>,</w:t>
      </w:r>
      <w:r w:rsidRPr="00D50256">
        <w:rPr>
          <w:rFonts w:ascii="Arial" w:hAnsi="Arial" w:cs="Arial"/>
        </w:rPr>
        <w:t xml:space="preserve"> duty doctor and practice manager should be informed</w:t>
      </w:r>
    </w:p>
    <w:p w14:paraId="129FF015" w14:textId="55E86050" w:rsidR="00D50256" w:rsidRPr="00D50256" w:rsidRDefault="00D50256" w:rsidP="00D50256">
      <w:pPr>
        <w:pStyle w:val="ListParagraph"/>
        <w:numPr>
          <w:ilvl w:val="0"/>
          <w:numId w:val="7"/>
        </w:numPr>
        <w:rPr>
          <w:rFonts w:ascii="Arial" w:hAnsi="Arial" w:cs="Arial"/>
        </w:rPr>
      </w:pPr>
      <w:r w:rsidRPr="00D50256">
        <w:rPr>
          <w:rFonts w:ascii="Arial" w:hAnsi="Arial" w:cs="Arial"/>
        </w:rPr>
        <w:t>If the source of injury was from a patient, their details should be recorded</w:t>
      </w:r>
    </w:p>
    <w:p w14:paraId="77BA2071" w14:textId="51AABE7D" w:rsidR="00D50256" w:rsidRPr="00D50256" w:rsidRDefault="00D50256" w:rsidP="00D50256">
      <w:pPr>
        <w:pStyle w:val="ListParagraph"/>
        <w:numPr>
          <w:ilvl w:val="0"/>
          <w:numId w:val="7"/>
        </w:numPr>
        <w:rPr>
          <w:rFonts w:ascii="Arial" w:hAnsi="Arial" w:cs="Arial"/>
        </w:rPr>
      </w:pPr>
      <w:r w:rsidRPr="00D50256">
        <w:rPr>
          <w:rFonts w:ascii="Arial" w:hAnsi="Arial" w:cs="Arial"/>
        </w:rPr>
        <w:t>The staff member should immediately attend Occupations Health Services, provided by Accident and Emergency</w:t>
      </w:r>
    </w:p>
    <w:p w14:paraId="1E5AA9A3" w14:textId="1F3CB576" w:rsidR="00D50256" w:rsidRPr="00D50256" w:rsidRDefault="00D50256" w:rsidP="00D50256">
      <w:pPr>
        <w:pStyle w:val="ListParagraph"/>
        <w:numPr>
          <w:ilvl w:val="0"/>
          <w:numId w:val="7"/>
        </w:numPr>
        <w:rPr>
          <w:sz w:val="22"/>
          <w:szCs w:val="22"/>
        </w:rPr>
      </w:pPr>
      <w:r w:rsidRPr="00D50256">
        <w:rPr>
          <w:rFonts w:ascii="Arial" w:hAnsi="Arial" w:cs="Arial"/>
        </w:rPr>
        <w:t xml:space="preserve">The incident should be recorded in the practice </w:t>
      </w:r>
      <w:r>
        <w:rPr>
          <w:rFonts w:ascii="Arial" w:hAnsi="Arial" w:cs="Arial"/>
        </w:rPr>
        <w:t>accident log</w:t>
      </w:r>
    </w:p>
    <w:p w14:paraId="770A3FD0" w14:textId="4238B539" w:rsidR="00D50256" w:rsidRDefault="00D50256" w:rsidP="00D50256"/>
    <w:p w14:paraId="148D1BCF" w14:textId="2EC7B68F" w:rsidR="00D50256" w:rsidRPr="004D63EA" w:rsidRDefault="00D50256" w:rsidP="00D50256">
      <w:pPr>
        <w:rPr>
          <w:rFonts w:ascii="Arial" w:hAnsi="Arial" w:cs="Arial"/>
        </w:rPr>
      </w:pPr>
      <w:r w:rsidRPr="004D63EA">
        <w:rPr>
          <w:rFonts w:ascii="Arial" w:hAnsi="Arial" w:cs="Arial"/>
          <w:b/>
          <w:bCs/>
        </w:rPr>
        <w:t>Service Users with communicable diseases</w:t>
      </w:r>
    </w:p>
    <w:p w14:paraId="3EB34964" w14:textId="5064398A" w:rsidR="00D50256" w:rsidRPr="004D63EA" w:rsidRDefault="00D50256" w:rsidP="004D63EA">
      <w:pPr>
        <w:pStyle w:val="ListParagraph"/>
        <w:numPr>
          <w:ilvl w:val="0"/>
          <w:numId w:val="10"/>
        </w:numPr>
        <w:rPr>
          <w:rFonts w:ascii="Arial" w:hAnsi="Arial" w:cs="Arial"/>
        </w:rPr>
      </w:pPr>
      <w:r w:rsidRPr="004D63EA">
        <w:rPr>
          <w:rFonts w:ascii="Arial" w:hAnsi="Arial" w:cs="Arial"/>
        </w:rPr>
        <w:t xml:space="preserve">When a patient contacts the surgery with a suspected communicable </w:t>
      </w:r>
      <w:r w:rsidR="004D63EA" w:rsidRPr="004D63EA">
        <w:rPr>
          <w:rFonts w:ascii="Arial" w:hAnsi="Arial" w:cs="Arial"/>
        </w:rPr>
        <w:t>disease (</w:t>
      </w:r>
      <w:proofErr w:type="gramStart"/>
      <w:r w:rsidR="004D63EA" w:rsidRPr="004D63EA">
        <w:rPr>
          <w:rFonts w:ascii="Arial" w:hAnsi="Arial" w:cs="Arial"/>
        </w:rPr>
        <w:t>i.e.</w:t>
      </w:r>
      <w:proofErr w:type="gramEnd"/>
      <w:r w:rsidR="004D63EA" w:rsidRPr="004D63EA">
        <w:rPr>
          <w:rFonts w:ascii="Arial" w:hAnsi="Arial" w:cs="Arial"/>
        </w:rPr>
        <w:t xml:space="preserve"> measles or chickenpox) they will be encouraged not to attend the surgery for treatment but seek advice over the telephone in the first instance. </w:t>
      </w:r>
    </w:p>
    <w:p w14:paraId="300036AE" w14:textId="5AC174A7" w:rsidR="004D63EA" w:rsidRPr="004D63EA" w:rsidRDefault="004D63EA" w:rsidP="004D63EA">
      <w:pPr>
        <w:pStyle w:val="ListParagraph"/>
        <w:numPr>
          <w:ilvl w:val="0"/>
          <w:numId w:val="10"/>
        </w:numPr>
        <w:rPr>
          <w:rFonts w:ascii="Arial" w:hAnsi="Arial" w:cs="Arial"/>
        </w:rPr>
      </w:pPr>
      <w:r w:rsidRPr="004D63EA">
        <w:rPr>
          <w:rFonts w:ascii="Arial" w:hAnsi="Arial" w:cs="Arial"/>
        </w:rPr>
        <w:t xml:space="preserve">Should a patient present at the reception and say that they think that they have a communicable disease, they will be shown to the Isolation Room (adjacent to the Nurses Office) where they will be asked to sit and wait until a GP can be called to assess them.  </w:t>
      </w:r>
    </w:p>
    <w:p w14:paraId="014D7700" w14:textId="000134EF" w:rsidR="004D63EA" w:rsidRPr="004D63EA" w:rsidRDefault="004D63EA" w:rsidP="004D63EA">
      <w:pPr>
        <w:pStyle w:val="ListParagraph"/>
        <w:numPr>
          <w:ilvl w:val="0"/>
          <w:numId w:val="10"/>
        </w:numPr>
        <w:rPr>
          <w:rFonts w:ascii="Arial" w:hAnsi="Arial" w:cs="Arial"/>
          <w:sz w:val="22"/>
          <w:szCs w:val="22"/>
        </w:rPr>
      </w:pPr>
      <w:r w:rsidRPr="004D63EA">
        <w:rPr>
          <w:rFonts w:ascii="Arial" w:hAnsi="Arial" w:cs="Arial"/>
        </w:rPr>
        <w:t xml:space="preserve">Further guidance regarding communicable illnesses and the Isolation Room can be found on the Isolation Room Standard operating procedure. </w:t>
      </w:r>
    </w:p>
    <w:p w14:paraId="03741DFC" w14:textId="0797DADC" w:rsidR="004D63EA" w:rsidRDefault="004D63EA" w:rsidP="004D63EA">
      <w:pPr>
        <w:ind w:left="360"/>
        <w:rPr>
          <w:rFonts w:ascii="Arial" w:hAnsi="Arial" w:cs="Arial"/>
        </w:rPr>
      </w:pPr>
    </w:p>
    <w:p w14:paraId="6AF011FE" w14:textId="0A2F4A76" w:rsidR="004D63EA" w:rsidRDefault="004D63EA" w:rsidP="004D63EA">
      <w:pPr>
        <w:ind w:left="360"/>
        <w:rPr>
          <w:rFonts w:ascii="Arial" w:hAnsi="Arial" w:cs="Arial"/>
        </w:rPr>
      </w:pPr>
      <w:r>
        <w:rPr>
          <w:rFonts w:ascii="Arial" w:hAnsi="Arial" w:cs="Arial"/>
          <w:b/>
          <w:bCs/>
        </w:rPr>
        <w:t>Audits and risk assessment</w:t>
      </w:r>
    </w:p>
    <w:p w14:paraId="534839DA" w14:textId="7E1D4CF3" w:rsidR="004D63EA" w:rsidRDefault="004D63EA" w:rsidP="004D63EA">
      <w:pPr>
        <w:ind w:left="360"/>
        <w:rPr>
          <w:rFonts w:ascii="Arial" w:hAnsi="Arial" w:cs="Arial"/>
        </w:rPr>
      </w:pPr>
      <w:r>
        <w:rPr>
          <w:rFonts w:ascii="Arial" w:hAnsi="Arial" w:cs="Arial"/>
        </w:rPr>
        <w:t xml:space="preserve">There will be one infection control audit and one infection prevention and control risk assessment per year.  However, this will be brought forward in the event of environmental change </w:t>
      </w:r>
      <w:proofErr w:type="gramStart"/>
      <w:r>
        <w:rPr>
          <w:rFonts w:ascii="Arial" w:hAnsi="Arial" w:cs="Arial"/>
        </w:rPr>
        <w:t>i.e.</w:t>
      </w:r>
      <w:proofErr w:type="gramEnd"/>
      <w:r>
        <w:rPr>
          <w:rFonts w:ascii="Arial" w:hAnsi="Arial" w:cs="Arial"/>
        </w:rPr>
        <w:t xml:space="preserve"> a room is designated for a different task.  </w:t>
      </w:r>
    </w:p>
    <w:p w14:paraId="451E05F5" w14:textId="597410BD" w:rsidR="004D63EA" w:rsidRDefault="004D63EA" w:rsidP="004D63EA">
      <w:pPr>
        <w:ind w:left="360"/>
        <w:rPr>
          <w:rFonts w:ascii="Arial" w:hAnsi="Arial" w:cs="Arial"/>
        </w:rPr>
      </w:pPr>
      <w:r>
        <w:rPr>
          <w:rFonts w:ascii="Arial" w:hAnsi="Arial" w:cs="Arial"/>
          <w:b/>
          <w:bCs/>
        </w:rPr>
        <w:t>Annual Statement</w:t>
      </w:r>
    </w:p>
    <w:p w14:paraId="54B31992" w14:textId="6119037F" w:rsidR="004D63EA" w:rsidRDefault="004D63EA" w:rsidP="004D63EA">
      <w:pPr>
        <w:ind w:left="360"/>
        <w:rPr>
          <w:rFonts w:ascii="Arial" w:hAnsi="Arial" w:cs="Arial"/>
        </w:rPr>
      </w:pPr>
      <w:r>
        <w:rPr>
          <w:rFonts w:ascii="Arial" w:hAnsi="Arial" w:cs="Arial"/>
        </w:rPr>
        <w:t>An annual statement will be written by the IPC Lead Nurse and include a summary of the following:</w:t>
      </w:r>
    </w:p>
    <w:p w14:paraId="17A8141A" w14:textId="44834EC3" w:rsidR="004D63EA" w:rsidRDefault="004D63EA" w:rsidP="004D63EA">
      <w:pPr>
        <w:ind w:left="360"/>
        <w:rPr>
          <w:rFonts w:ascii="Arial" w:hAnsi="Arial" w:cs="Arial"/>
        </w:rPr>
      </w:pPr>
      <w:r>
        <w:rPr>
          <w:rFonts w:ascii="Arial" w:hAnsi="Arial" w:cs="Arial"/>
        </w:rPr>
        <w:t>Any infection transmission incidents and action taken (any incidences should be reported in accordance with the incident reporting procedure)</w:t>
      </w:r>
    </w:p>
    <w:p w14:paraId="7C715A84" w14:textId="48498C76" w:rsidR="004D63EA" w:rsidRDefault="004D63EA" w:rsidP="004D63EA">
      <w:pPr>
        <w:ind w:left="360"/>
        <w:rPr>
          <w:rFonts w:ascii="Arial" w:hAnsi="Arial" w:cs="Arial"/>
        </w:rPr>
      </w:pPr>
      <w:r>
        <w:rPr>
          <w:rFonts w:ascii="Arial" w:hAnsi="Arial" w:cs="Arial"/>
        </w:rPr>
        <w:t>The infection control audit</w:t>
      </w:r>
    </w:p>
    <w:p w14:paraId="489E5BB7" w14:textId="42CD940D" w:rsidR="004D63EA" w:rsidRDefault="004D63EA" w:rsidP="004D63EA">
      <w:pPr>
        <w:ind w:left="360"/>
        <w:rPr>
          <w:rFonts w:ascii="Arial" w:hAnsi="Arial" w:cs="Arial"/>
        </w:rPr>
      </w:pPr>
      <w:r>
        <w:rPr>
          <w:rFonts w:ascii="Arial" w:hAnsi="Arial" w:cs="Arial"/>
        </w:rPr>
        <w:t>The infection prevention and control risk assessment</w:t>
      </w:r>
    </w:p>
    <w:p w14:paraId="63B58EC3" w14:textId="39D2E73C" w:rsidR="004D63EA" w:rsidRPr="004D63EA" w:rsidRDefault="004D63EA" w:rsidP="004D63EA">
      <w:pPr>
        <w:ind w:left="360"/>
        <w:rPr>
          <w:rFonts w:ascii="Arial" w:hAnsi="Arial" w:cs="Arial"/>
        </w:rPr>
      </w:pPr>
      <w:r>
        <w:rPr>
          <w:rFonts w:ascii="Arial" w:hAnsi="Arial" w:cs="Arial"/>
        </w:rPr>
        <w:t>Relevant staff training.</w:t>
      </w:r>
    </w:p>
    <w:sectPr w:rsidR="004D63EA" w:rsidRPr="004D63EA" w:rsidSect="002A70C1">
      <w:footerReference w:type="default" r:id="rId9"/>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EE49E" w14:textId="77777777" w:rsidR="00DA4E85" w:rsidRDefault="00DA4E85" w:rsidP="008F23B8">
      <w:pPr>
        <w:spacing w:after="0" w:line="240" w:lineRule="auto"/>
      </w:pPr>
      <w:r>
        <w:separator/>
      </w:r>
    </w:p>
  </w:endnote>
  <w:endnote w:type="continuationSeparator" w:id="0">
    <w:p w14:paraId="652004E3" w14:textId="77777777" w:rsidR="00DA4E85" w:rsidRDefault="00DA4E85" w:rsidP="008F2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958DE" w14:textId="77777777" w:rsidR="00E3632F" w:rsidRDefault="00E3632F" w:rsidP="008F23B8">
    <w:pPr>
      <w:pStyle w:val="Footer"/>
      <w:jc w:val="center"/>
    </w:pPr>
    <w:r>
      <w:t xml:space="preserve">Page </w:t>
    </w:r>
    <w:r>
      <w:rPr>
        <w:b/>
      </w:rPr>
      <w:fldChar w:fldCharType="begin"/>
    </w:r>
    <w:r>
      <w:rPr>
        <w:b/>
      </w:rPr>
      <w:instrText xml:space="preserve"> PAGE  \* Arabic  \* MERGEFORMAT </w:instrText>
    </w:r>
    <w:r>
      <w:rPr>
        <w:b/>
      </w:rPr>
      <w:fldChar w:fldCharType="separate"/>
    </w:r>
    <w:r w:rsidR="00A20AA1">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A20AA1">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02B24" w14:textId="77777777" w:rsidR="00DA4E85" w:rsidRDefault="00DA4E85" w:rsidP="008F23B8">
      <w:pPr>
        <w:spacing w:after="0" w:line="240" w:lineRule="auto"/>
      </w:pPr>
      <w:r>
        <w:separator/>
      </w:r>
    </w:p>
  </w:footnote>
  <w:footnote w:type="continuationSeparator" w:id="0">
    <w:p w14:paraId="78DCD389" w14:textId="77777777" w:rsidR="00DA4E85" w:rsidRDefault="00DA4E85" w:rsidP="008F23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60B0C"/>
    <w:multiLevelType w:val="hybridMultilevel"/>
    <w:tmpl w:val="0F70A8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5F67E0"/>
    <w:multiLevelType w:val="hybridMultilevel"/>
    <w:tmpl w:val="78DE81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B85545"/>
    <w:multiLevelType w:val="hybridMultilevel"/>
    <w:tmpl w:val="0C207B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4A2DDB"/>
    <w:multiLevelType w:val="hybridMultilevel"/>
    <w:tmpl w:val="EA789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EF55F4"/>
    <w:multiLevelType w:val="hybridMultilevel"/>
    <w:tmpl w:val="318E7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9F3629A"/>
    <w:multiLevelType w:val="hybridMultilevel"/>
    <w:tmpl w:val="F7C84E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272705"/>
    <w:multiLevelType w:val="multilevel"/>
    <w:tmpl w:val="5680E68E"/>
    <w:lvl w:ilvl="0">
      <w:numFmt w:val="bullet"/>
      <w:lvlText w:val=""/>
      <w:lvlJc w:val="left"/>
      <w:pPr>
        <w:ind w:left="720" w:hanging="360"/>
      </w:pPr>
      <w:rPr>
        <w:rFonts w:ascii="Symbol" w:eastAsia="Times New Roman" w:hAnsi="Symbo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4AA43BA9"/>
    <w:multiLevelType w:val="hybridMultilevel"/>
    <w:tmpl w:val="0D4438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C3454E"/>
    <w:multiLevelType w:val="hybridMultilevel"/>
    <w:tmpl w:val="264CB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7569A5"/>
    <w:multiLevelType w:val="hybridMultilevel"/>
    <w:tmpl w:val="3D7870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8645897">
    <w:abstractNumId w:val="4"/>
  </w:num>
  <w:num w:numId="2" w16cid:durableId="1401901333">
    <w:abstractNumId w:val="6"/>
  </w:num>
  <w:num w:numId="3" w16cid:durableId="212544682">
    <w:abstractNumId w:val="3"/>
  </w:num>
  <w:num w:numId="4" w16cid:durableId="2068723807">
    <w:abstractNumId w:val="5"/>
  </w:num>
  <w:num w:numId="5" w16cid:durableId="1946620454">
    <w:abstractNumId w:val="2"/>
  </w:num>
  <w:num w:numId="6" w16cid:durableId="1197430028">
    <w:abstractNumId w:val="1"/>
  </w:num>
  <w:num w:numId="7" w16cid:durableId="1158421197">
    <w:abstractNumId w:val="8"/>
  </w:num>
  <w:num w:numId="8" w16cid:durableId="918100467">
    <w:abstractNumId w:val="9"/>
  </w:num>
  <w:num w:numId="9" w16cid:durableId="809707434">
    <w:abstractNumId w:val="0"/>
  </w:num>
  <w:num w:numId="10" w16cid:durableId="3376546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E7"/>
    <w:rsid w:val="00034438"/>
    <w:rsid w:val="002A70C1"/>
    <w:rsid w:val="002B6BBF"/>
    <w:rsid w:val="003267CC"/>
    <w:rsid w:val="00391CF4"/>
    <w:rsid w:val="004013F4"/>
    <w:rsid w:val="004673C1"/>
    <w:rsid w:val="00477105"/>
    <w:rsid w:val="004B5429"/>
    <w:rsid w:val="004D63EA"/>
    <w:rsid w:val="004E1246"/>
    <w:rsid w:val="004E7C76"/>
    <w:rsid w:val="00505683"/>
    <w:rsid w:val="00515AC6"/>
    <w:rsid w:val="005A0B83"/>
    <w:rsid w:val="005F4452"/>
    <w:rsid w:val="007D659B"/>
    <w:rsid w:val="007F0A3C"/>
    <w:rsid w:val="008449E2"/>
    <w:rsid w:val="008D194D"/>
    <w:rsid w:val="008F23B8"/>
    <w:rsid w:val="009B7A0D"/>
    <w:rsid w:val="00A13D59"/>
    <w:rsid w:val="00A20AA1"/>
    <w:rsid w:val="00B64DA6"/>
    <w:rsid w:val="00BF0701"/>
    <w:rsid w:val="00C27EFF"/>
    <w:rsid w:val="00C4002D"/>
    <w:rsid w:val="00C63851"/>
    <w:rsid w:val="00C71058"/>
    <w:rsid w:val="00C93B75"/>
    <w:rsid w:val="00C966E7"/>
    <w:rsid w:val="00D50256"/>
    <w:rsid w:val="00DA4E85"/>
    <w:rsid w:val="00DE0AE5"/>
    <w:rsid w:val="00E3632F"/>
    <w:rsid w:val="00E55F36"/>
    <w:rsid w:val="00E75EDF"/>
    <w:rsid w:val="00E82A0C"/>
    <w:rsid w:val="00E83274"/>
    <w:rsid w:val="00E8456C"/>
    <w:rsid w:val="00E93A04"/>
    <w:rsid w:val="00F02521"/>
    <w:rsid w:val="00F04BC2"/>
    <w:rsid w:val="00F52EA7"/>
    <w:rsid w:val="00FB2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2585C"/>
  <w15:docId w15:val="{27AF4C66-D7EE-4360-B383-9F9BCE39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3B8"/>
    <w:pPr>
      <w:keepNext/>
      <w:keepLines/>
      <w:spacing w:before="480" w:after="0"/>
      <w:outlineLvl w:val="0"/>
    </w:pPr>
    <w:rPr>
      <w:rFonts w:ascii="Cambria" w:eastAsia="Times New Roman" w:hAnsi="Cambria" w:cs="Times New Roman"/>
      <w:b/>
      <w:bCs/>
      <w:color w:val="4F6228"/>
      <w:sz w:val="28"/>
      <w:szCs w:val="28"/>
      <w:lang w:val="en-US" w:bidi="en-US"/>
    </w:rPr>
  </w:style>
  <w:style w:type="paragraph" w:styleId="Heading2">
    <w:name w:val="heading 2"/>
    <w:basedOn w:val="Normal"/>
    <w:next w:val="Normal"/>
    <w:link w:val="Heading2Char"/>
    <w:uiPriority w:val="9"/>
    <w:unhideWhenUsed/>
    <w:qFormat/>
    <w:rsid w:val="008F23B8"/>
    <w:pPr>
      <w:keepNext/>
      <w:keepLines/>
      <w:spacing w:before="200" w:after="0"/>
      <w:outlineLvl w:val="1"/>
    </w:pPr>
    <w:rPr>
      <w:rFonts w:ascii="Cambria" w:eastAsia="Times New Roman" w:hAnsi="Cambria" w:cs="Times New Roman"/>
      <w:b/>
      <w:bCs/>
      <w:color w:val="4F62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66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6E7"/>
    <w:rPr>
      <w:rFonts w:ascii="Tahoma" w:hAnsi="Tahoma" w:cs="Tahoma"/>
      <w:sz w:val="16"/>
      <w:szCs w:val="16"/>
    </w:rPr>
  </w:style>
  <w:style w:type="table" w:styleId="TableGrid">
    <w:name w:val="Table Grid"/>
    <w:basedOn w:val="TableNormal"/>
    <w:uiPriority w:val="59"/>
    <w:rsid w:val="00C9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70C1"/>
    <w:rPr>
      <w:color w:val="0000FF" w:themeColor="hyperlink"/>
      <w:u w:val="single"/>
    </w:rPr>
  </w:style>
  <w:style w:type="paragraph" w:customStyle="1" w:styleId="DocumentLabel">
    <w:name w:val="Document Label"/>
    <w:basedOn w:val="Normal"/>
    <w:qFormat/>
    <w:rsid w:val="00A13D59"/>
    <w:pPr>
      <w:keepNext/>
      <w:keepLines/>
      <w:spacing w:before="880" w:after="120" w:line="264" w:lineRule="auto"/>
      <w:ind w:left="576"/>
    </w:pPr>
    <w:rPr>
      <w:rFonts w:asciiTheme="majorHAnsi" w:eastAsia="Times New Roman" w:hAnsiTheme="majorHAnsi" w:cs="Times New Roman"/>
      <w:kern w:val="28"/>
      <w:sz w:val="148"/>
      <w:szCs w:val="20"/>
      <w:lang w:val="en-US"/>
    </w:rPr>
  </w:style>
  <w:style w:type="paragraph" w:styleId="MessageHeader">
    <w:name w:val="Message Header"/>
    <w:basedOn w:val="BodyText"/>
    <w:link w:val="MessageHeaderChar"/>
    <w:qFormat/>
    <w:rsid w:val="00A13D59"/>
    <w:pPr>
      <w:keepLines/>
      <w:tabs>
        <w:tab w:val="left" w:pos="720"/>
        <w:tab w:val="left" w:pos="4320"/>
        <w:tab w:val="left" w:pos="5040"/>
        <w:tab w:val="right" w:pos="8640"/>
      </w:tabs>
      <w:spacing w:before="280" w:after="40" w:line="264" w:lineRule="auto"/>
      <w:ind w:left="720" w:hanging="720"/>
    </w:pPr>
    <w:rPr>
      <w:rFonts w:eastAsia="Times New Roman" w:cs="Times New Roman"/>
      <w:caps/>
      <w:sz w:val="16"/>
      <w:szCs w:val="20"/>
      <w:lang w:val="en-US"/>
    </w:rPr>
  </w:style>
  <w:style w:type="character" w:customStyle="1" w:styleId="MessageHeaderChar">
    <w:name w:val="Message Header Char"/>
    <w:basedOn w:val="DefaultParagraphFont"/>
    <w:link w:val="MessageHeader"/>
    <w:rsid w:val="00A13D59"/>
    <w:rPr>
      <w:rFonts w:eastAsia="Times New Roman" w:cs="Times New Roman"/>
      <w:caps/>
      <w:sz w:val="16"/>
      <w:szCs w:val="20"/>
      <w:lang w:val="en-US"/>
    </w:rPr>
  </w:style>
  <w:style w:type="character" w:styleId="PlaceholderText">
    <w:name w:val="Placeholder Text"/>
    <w:basedOn w:val="DefaultParagraphFont"/>
    <w:uiPriority w:val="99"/>
    <w:semiHidden/>
    <w:rsid w:val="00A13D59"/>
  </w:style>
  <w:style w:type="paragraph" w:customStyle="1" w:styleId="MessageBody">
    <w:name w:val="Message Body"/>
    <w:basedOn w:val="Normal"/>
    <w:qFormat/>
    <w:rsid w:val="00A13D59"/>
    <w:pPr>
      <w:keepLines/>
      <w:tabs>
        <w:tab w:val="left" w:pos="720"/>
        <w:tab w:val="left" w:pos="4320"/>
        <w:tab w:val="left" w:pos="5040"/>
        <w:tab w:val="right" w:pos="8640"/>
      </w:tabs>
      <w:spacing w:before="280" w:after="40" w:line="264" w:lineRule="auto"/>
      <w:ind w:left="720" w:hanging="720"/>
    </w:pPr>
    <w:rPr>
      <w:rFonts w:eastAsia="Times New Roman" w:cs="Times New Roman"/>
      <w:sz w:val="16"/>
      <w:szCs w:val="20"/>
      <w:lang w:val="en-US"/>
    </w:rPr>
  </w:style>
  <w:style w:type="paragraph" w:styleId="BodyText">
    <w:name w:val="Body Text"/>
    <w:basedOn w:val="Normal"/>
    <w:link w:val="BodyTextChar"/>
    <w:uiPriority w:val="99"/>
    <w:unhideWhenUsed/>
    <w:rsid w:val="00A13D59"/>
    <w:pPr>
      <w:spacing w:after="120"/>
    </w:pPr>
  </w:style>
  <w:style w:type="character" w:customStyle="1" w:styleId="BodyTextChar">
    <w:name w:val="Body Text Char"/>
    <w:basedOn w:val="DefaultParagraphFont"/>
    <w:link w:val="BodyText"/>
    <w:uiPriority w:val="99"/>
    <w:rsid w:val="00A13D59"/>
  </w:style>
  <w:style w:type="paragraph" w:customStyle="1" w:styleId="ActionOptions">
    <w:name w:val="Action Options"/>
    <w:basedOn w:val="MessageHeader"/>
    <w:next w:val="BodyText"/>
    <w:qFormat/>
    <w:rsid w:val="00A13D59"/>
    <w:pPr>
      <w:pBdr>
        <w:between w:val="single" w:sz="6" w:space="1" w:color="auto"/>
      </w:pBdr>
      <w:tabs>
        <w:tab w:val="clear" w:pos="720"/>
        <w:tab w:val="clear" w:pos="4320"/>
        <w:tab w:val="clear" w:pos="5040"/>
        <w:tab w:val="clear" w:pos="8640"/>
        <w:tab w:val="left" w:pos="2102"/>
        <w:tab w:val="left" w:pos="3773"/>
        <w:tab w:val="left" w:pos="5875"/>
        <w:tab w:val="left" w:pos="7675"/>
      </w:tabs>
      <w:spacing w:before="400" w:after="400"/>
      <w:ind w:left="864" w:firstLine="0"/>
    </w:pPr>
    <w:rPr>
      <w:caps w:val="0"/>
      <w:sz w:val="18"/>
    </w:rPr>
  </w:style>
  <w:style w:type="character" w:customStyle="1" w:styleId="Heading1Char">
    <w:name w:val="Heading 1 Char"/>
    <w:basedOn w:val="DefaultParagraphFont"/>
    <w:link w:val="Heading1"/>
    <w:uiPriority w:val="9"/>
    <w:rsid w:val="008F23B8"/>
    <w:rPr>
      <w:rFonts w:ascii="Cambria" w:eastAsia="Times New Roman" w:hAnsi="Cambria" w:cs="Times New Roman"/>
      <w:b/>
      <w:bCs/>
      <w:color w:val="4F6228"/>
      <w:sz w:val="28"/>
      <w:szCs w:val="28"/>
      <w:lang w:val="en-US" w:bidi="en-US"/>
    </w:rPr>
  </w:style>
  <w:style w:type="character" w:customStyle="1" w:styleId="Heading2Char">
    <w:name w:val="Heading 2 Char"/>
    <w:basedOn w:val="DefaultParagraphFont"/>
    <w:link w:val="Heading2"/>
    <w:uiPriority w:val="9"/>
    <w:rsid w:val="008F23B8"/>
    <w:rPr>
      <w:rFonts w:ascii="Cambria" w:eastAsia="Times New Roman" w:hAnsi="Cambria" w:cs="Times New Roman"/>
      <w:b/>
      <w:bCs/>
      <w:color w:val="4F6228"/>
      <w:sz w:val="26"/>
      <w:szCs w:val="26"/>
    </w:rPr>
  </w:style>
  <w:style w:type="paragraph" w:styleId="Header">
    <w:name w:val="header"/>
    <w:basedOn w:val="Normal"/>
    <w:link w:val="HeaderChar"/>
    <w:uiPriority w:val="99"/>
    <w:unhideWhenUsed/>
    <w:rsid w:val="008F23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3B8"/>
  </w:style>
  <w:style w:type="paragraph" w:styleId="Footer">
    <w:name w:val="footer"/>
    <w:basedOn w:val="Normal"/>
    <w:link w:val="FooterChar"/>
    <w:uiPriority w:val="99"/>
    <w:unhideWhenUsed/>
    <w:rsid w:val="008F23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3B8"/>
  </w:style>
  <w:style w:type="paragraph" w:styleId="ListParagraph">
    <w:name w:val="List Paragraph"/>
    <w:basedOn w:val="Normal"/>
    <w:uiPriority w:val="34"/>
    <w:qFormat/>
    <w:rsid w:val="00C93B75"/>
    <w:pPr>
      <w:spacing w:after="0" w:line="240" w:lineRule="auto"/>
      <w:ind w:left="720"/>
      <w:contextualSpacing/>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5709">
      <w:bodyDiv w:val="1"/>
      <w:marLeft w:val="0"/>
      <w:marRight w:val="0"/>
      <w:marTop w:val="0"/>
      <w:marBottom w:val="0"/>
      <w:divBdr>
        <w:top w:val="none" w:sz="0" w:space="0" w:color="auto"/>
        <w:left w:val="none" w:sz="0" w:space="0" w:color="auto"/>
        <w:bottom w:val="none" w:sz="0" w:space="0" w:color="auto"/>
        <w:right w:val="none" w:sz="0" w:space="0" w:color="auto"/>
      </w:divBdr>
    </w:div>
    <w:div w:id="818618520">
      <w:bodyDiv w:val="1"/>
      <w:marLeft w:val="0"/>
      <w:marRight w:val="0"/>
      <w:marTop w:val="0"/>
      <w:marBottom w:val="0"/>
      <w:divBdr>
        <w:top w:val="none" w:sz="0" w:space="0" w:color="auto"/>
        <w:left w:val="none" w:sz="0" w:space="0" w:color="auto"/>
        <w:bottom w:val="none" w:sz="0" w:space="0" w:color="auto"/>
        <w:right w:val="none" w:sz="0" w:space="0" w:color="auto"/>
      </w:divBdr>
    </w:div>
    <w:div w:id="1791364502">
      <w:bodyDiv w:val="1"/>
      <w:marLeft w:val="0"/>
      <w:marRight w:val="0"/>
      <w:marTop w:val="0"/>
      <w:marBottom w:val="0"/>
      <w:divBdr>
        <w:top w:val="none" w:sz="0" w:space="0" w:color="auto"/>
        <w:left w:val="none" w:sz="0" w:space="0" w:color="auto"/>
        <w:bottom w:val="none" w:sz="0" w:space="0" w:color="auto"/>
        <w:right w:val="none" w:sz="0" w:space="0" w:color="auto"/>
      </w:divBdr>
    </w:div>
    <w:div w:id="198057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F3359-0BCC-410A-80A1-FB6C3A1E3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Hendon</dc:creator>
  <cp:keywords/>
  <dc:description/>
  <cp:lastModifiedBy>Katy Morson</cp:lastModifiedBy>
  <cp:revision>2</cp:revision>
  <cp:lastPrinted>2017-05-26T13:14:00Z</cp:lastPrinted>
  <dcterms:created xsi:type="dcterms:W3CDTF">2022-08-08T08:08:00Z</dcterms:created>
  <dcterms:modified xsi:type="dcterms:W3CDTF">2022-08-08T08:08:00Z</dcterms:modified>
</cp:coreProperties>
</file>